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3"/>
        <w:tblW w:w="14688" w:type="dxa"/>
        <w:tblLook w:val="0000"/>
      </w:tblPr>
      <w:tblGrid>
        <w:gridCol w:w="432"/>
        <w:gridCol w:w="3780"/>
        <w:gridCol w:w="540"/>
        <w:gridCol w:w="540"/>
        <w:gridCol w:w="4140"/>
        <w:gridCol w:w="180"/>
        <w:gridCol w:w="360"/>
        <w:gridCol w:w="540"/>
        <w:gridCol w:w="4176"/>
      </w:tblGrid>
      <w:tr w:rsidR="00D771E1" w:rsidRPr="00710492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Default="00D771E1" w:rsidP="00FA30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D771E1" w:rsidRPr="00710492" w:rsidRDefault="00D771E1" w:rsidP="00FA3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</w:t>
            </w:r>
            <w:r w:rsidR="00FA3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Systems Development/Capacity </w:t>
            </w:r>
            <w:proofErr w:type="spellStart"/>
            <w:r w:rsidR="00FA3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Builidng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________ Work Group Notes</w:t>
            </w:r>
          </w:p>
          <w:p w:rsidR="00D771E1" w:rsidRPr="00710492" w:rsidRDefault="00D771E1" w:rsidP="00FA30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FA30BA">
              <w:rPr>
                <w:rFonts w:ascii="Arial" w:hAnsi="Arial" w:cs="Arial"/>
                <w:b/>
                <w:bCs/>
                <w:sz w:val="22"/>
                <w:szCs w:val="22"/>
              </w:rPr>
              <w:t>: June 6, 2014</w:t>
            </w:r>
          </w:p>
          <w:p w:rsidR="00D771E1" w:rsidRPr="00710492" w:rsidRDefault="00D771E1" w:rsidP="00FA30B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771E1" w:rsidRPr="00710492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71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FA30BA" w:rsidP="00FA3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FA30BA">
              <w:rPr>
                <w:rFonts w:ascii="Arial" w:hAnsi="Arial" w:cs="Arial"/>
              </w:rPr>
              <w:t xml:space="preserve">  Debbie</w:t>
            </w:r>
            <w:proofErr w:type="gramEnd"/>
            <w:r w:rsidR="00FA30BA">
              <w:rPr>
                <w:rFonts w:ascii="Arial" w:hAnsi="Arial" w:cs="Arial"/>
              </w:rPr>
              <w:t xml:space="preserve"> Gilmer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FA30BA" w:rsidP="00FA3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FA30BA">
              <w:rPr>
                <w:rFonts w:ascii="Arial" w:hAnsi="Arial" w:cs="Arial"/>
              </w:rPr>
              <w:t xml:space="preserve">  Leticia</w:t>
            </w:r>
            <w:proofErr w:type="gramEnd"/>
            <w:r w:rsidR="00FA30BA">
              <w:rPr>
                <w:rFonts w:ascii="Arial" w:hAnsi="Arial" w:cs="Arial"/>
              </w:rPr>
              <w:t xml:space="preserve"> </w:t>
            </w:r>
            <w:proofErr w:type="spellStart"/>
            <w:r w:rsidR="00FA30BA">
              <w:rPr>
                <w:rFonts w:ascii="Arial" w:hAnsi="Arial" w:cs="Arial"/>
              </w:rPr>
              <w:t>Huttman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FA30BA" w:rsidP="00FA3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FA30BA">
              <w:rPr>
                <w:rFonts w:ascii="Arial" w:hAnsi="Arial" w:cs="Arial"/>
              </w:rPr>
              <w:t xml:space="preserve">  Gail</w:t>
            </w:r>
            <w:proofErr w:type="gramEnd"/>
            <w:r w:rsidR="00FA30BA">
              <w:rPr>
                <w:rFonts w:ascii="Arial" w:hAnsi="Arial" w:cs="Arial"/>
              </w:rPr>
              <w:t xml:space="preserve"> </w:t>
            </w:r>
            <w:proofErr w:type="spellStart"/>
            <w:r w:rsidR="00FA30BA">
              <w:rPr>
                <w:rFonts w:ascii="Arial" w:hAnsi="Arial" w:cs="Arial"/>
              </w:rPr>
              <w:t>Fanjoy</w:t>
            </w:r>
            <w:proofErr w:type="spellEnd"/>
          </w:p>
        </w:tc>
      </w:tr>
      <w:tr w:rsidR="00D771E1" w:rsidRPr="0071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D771E1" w:rsidP="00FA3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D771E1" w:rsidRPr="00710492" w:rsidRDefault="00D771E1" w:rsidP="009878F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FA30BA">
              <w:rPr>
                <w:rFonts w:ascii="Arial" w:hAnsi="Arial" w:cs="Arial"/>
              </w:rPr>
              <w:t xml:space="preserve">  </w:t>
            </w:r>
            <w:r w:rsidR="009878FE">
              <w:rPr>
                <w:rFonts w:ascii="Arial" w:hAnsi="Arial" w:cs="Arial"/>
              </w:rPr>
              <w:t>Riley</w:t>
            </w:r>
            <w:proofErr w:type="gramEnd"/>
            <w:r w:rsidR="009878FE">
              <w:rPr>
                <w:rFonts w:ascii="Arial" w:hAnsi="Arial" w:cs="Arial"/>
              </w:rPr>
              <w:t xml:space="preserve"> </w:t>
            </w:r>
            <w:proofErr w:type="spellStart"/>
            <w:r w:rsidR="009878FE">
              <w:rPr>
                <w:rFonts w:ascii="Arial" w:hAnsi="Arial" w:cs="Arial"/>
              </w:rPr>
              <w:t>Albair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FA30BA" w:rsidP="00FA3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FA30BA">
              <w:rPr>
                <w:rFonts w:ascii="Arial" w:hAnsi="Arial" w:cs="Arial"/>
              </w:rPr>
              <w:t xml:space="preserve">  Kevin</w:t>
            </w:r>
            <w:proofErr w:type="gramEnd"/>
            <w:r w:rsidR="00FA30BA">
              <w:rPr>
                <w:rFonts w:ascii="Arial" w:hAnsi="Arial" w:cs="Arial"/>
              </w:rPr>
              <w:t xml:space="preserve"> Owen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9878FE" w:rsidP="00FA3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9878FE">
              <w:rPr>
                <w:rFonts w:ascii="Arial" w:hAnsi="Arial" w:cs="Arial"/>
              </w:rPr>
              <w:t xml:space="preserve">  Bethany</w:t>
            </w:r>
            <w:proofErr w:type="gramEnd"/>
            <w:r w:rsidR="009878FE">
              <w:rPr>
                <w:rFonts w:ascii="Arial" w:hAnsi="Arial" w:cs="Arial"/>
              </w:rPr>
              <w:t xml:space="preserve"> </w:t>
            </w:r>
            <w:proofErr w:type="spellStart"/>
            <w:r w:rsidR="009878FE">
              <w:rPr>
                <w:rFonts w:ascii="Arial" w:hAnsi="Arial" w:cs="Arial"/>
              </w:rPr>
              <w:t>Goding</w:t>
            </w:r>
            <w:proofErr w:type="spellEnd"/>
          </w:p>
        </w:tc>
      </w:tr>
      <w:tr w:rsidR="00D771E1" w:rsidRPr="00710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9878FE">
              <w:rPr>
                <w:rFonts w:ascii="Arial" w:hAnsi="Arial" w:cs="Arial"/>
              </w:rPr>
              <w:t xml:space="preserve">  Janine</w:t>
            </w:r>
            <w:proofErr w:type="gramEnd"/>
            <w:r w:rsidR="009878FE">
              <w:rPr>
                <w:rFonts w:ascii="Arial" w:hAnsi="Arial" w:cs="Arial"/>
              </w:rPr>
              <w:t xml:space="preserve"> Collins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771E1" w:rsidP="00FA3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</w:t>
            </w:r>
            <w:r w:rsidR="009878FE">
              <w:rPr>
                <w:rFonts w:ascii="Arial" w:hAnsi="Arial" w:cs="Arial"/>
              </w:rPr>
              <w:t xml:space="preserve">  </w:t>
            </w:r>
            <w:proofErr w:type="spellStart"/>
            <w:r w:rsidR="009878FE">
              <w:rPr>
                <w:rFonts w:ascii="Arial" w:hAnsi="Arial" w:cs="Arial"/>
              </w:rPr>
              <w:t>Simonne</w:t>
            </w:r>
            <w:proofErr w:type="spellEnd"/>
            <w:proofErr w:type="gramEnd"/>
            <w:r w:rsidR="009878FE">
              <w:rPr>
                <w:rFonts w:ascii="Arial" w:hAnsi="Arial" w:cs="Arial"/>
              </w:rPr>
              <w:t xml:space="preserve"> </w:t>
            </w:r>
            <w:proofErr w:type="spellStart"/>
            <w:r w:rsidR="009878FE">
              <w:rPr>
                <w:rFonts w:ascii="Arial" w:hAnsi="Arial" w:cs="Arial"/>
              </w:rPr>
              <w:t>Maline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FA30B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771E1" w:rsidP="00FA3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6" w:type="dxa"/>
            <w:vAlign w:val="center"/>
          </w:tcPr>
          <w:p w:rsidR="00D771E1" w:rsidRPr="00710492" w:rsidRDefault="00D771E1" w:rsidP="0098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9878FE">
              <w:rPr>
                <w:rFonts w:ascii="Arial" w:hAnsi="Arial" w:cs="Arial"/>
              </w:rPr>
              <w:t xml:space="preserve">  </w:t>
            </w:r>
          </w:p>
        </w:tc>
      </w:tr>
      <w:tr w:rsidR="00D771E1" w:rsidRPr="00710492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FA30B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Others Present:  </w:t>
            </w:r>
          </w:p>
        </w:tc>
      </w:tr>
      <w:tr w:rsidR="00D771E1" w:rsidRPr="00710492">
        <w:trPr>
          <w:cantSplit/>
          <w:trHeight w:val="316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FA30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FA30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FA30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400"/>
        <w:gridCol w:w="5490"/>
      </w:tblGrid>
      <w:tr w:rsidR="006B799F" w:rsidRPr="00710492">
        <w:trPr>
          <w:trHeight w:val="345"/>
          <w:tblHeader/>
        </w:trPr>
        <w:tc>
          <w:tcPr>
            <w:tcW w:w="3780" w:type="dxa"/>
            <w:shd w:val="clear" w:color="auto" w:fill="E6E6E6"/>
          </w:tcPr>
          <w:p w:rsidR="006B799F" w:rsidRPr="00710492" w:rsidRDefault="006B799F" w:rsidP="00FA30BA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710492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5400" w:type="dxa"/>
            <w:shd w:val="clear" w:color="auto" w:fill="E6E6E6"/>
          </w:tcPr>
          <w:p w:rsidR="006B799F" w:rsidRPr="00710492" w:rsidRDefault="006B799F" w:rsidP="00FA30BA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492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490" w:type="dxa"/>
            <w:shd w:val="clear" w:color="auto" w:fill="E6E6E6"/>
          </w:tcPr>
          <w:p w:rsidR="006B799F" w:rsidRDefault="006B799F" w:rsidP="00FA30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710492" w:rsidRDefault="006B799F" w:rsidP="00FA30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C5544C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Reviewed needs survey </w:t>
            </w:r>
          </w:p>
        </w:tc>
        <w:tc>
          <w:tcPr>
            <w:tcW w:w="5400" w:type="dxa"/>
          </w:tcPr>
          <w:p w:rsidR="006B799F" w:rsidRDefault="00C5544C" w:rsidP="00FA30B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hasn’t completed the survey; how can we get them to; </w:t>
            </w:r>
          </w:p>
          <w:p w:rsidR="006B799F" w:rsidRPr="00854179" w:rsidRDefault="006B799F" w:rsidP="00FA30B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Default="00C5544C" w:rsidP="00FA30B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reviewed the agency participation—and identified the agencies that Kevin (for </w:t>
            </w:r>
            <w:proofErr w:type="spellStart"/>
            <w:r>
              <w:rPr>
                <w:rFonts w:ascii="Arial" w:hAnsi="Arial" w:cs="Arial"/>
              </w:rPr>
              <w:t>CRPs</w:t>
            </w:r>
            <w:proofErr w:type="spellEnd"/>
            <w:r>
              <w:rPr>
                <w:rFonts w:ascii="Arial" w:hAnsi="Arial" w:cs="Arial"/>
              </w:rPr>
              <w:t>), Lisa (for WS providers) and Leticia (for LTS providers) will follow up—Debbie will draft the email to go with the link and they will send it out again</w:t>
            </w:r>
          </w:p>
        </w:tc>
      </w:tr>
      <w:tr w:rsidR="006B799F" w:rsidRPr="00710492">
        <w:tc>
          <w:tcPr>
            <w:tcW w:w="3780" w:type="dxa"/>
          </w:tcPr>
          <w:p w:rsidR="006B799F" w:rsidRPr="00854179" w:rsidRDefault="00C5544C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Reviewed findings</w:t>
            </w:r>
            <w:r w:rsidR="00870C61">
              <w:rPr>
                <w:rFonts w:ascii="Arial" w:hAnsi="Arial" w:cs="Arial"/>
                <w:b/>
              </w:rPr>
              <w:t xml:space="preserve"> related to agency PD/TA needs</w:t>
            </w:r>
          </w:p>
        </w:tc>
        <w:tc>
          <w:tcPr>
            <w:tcW w:w="5400" w:type="dxa"/>
          </w:tcPr>
          <w:p w:rsidR="006B799F" w:rsidRPr="00854179" w:rsidRDefault="00870C61" w:rsidP="00FA30B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priority—multiple ways to get out EF 101 out for gatekeepers, parents, PWD, </w:t>
            </w:r>
            <w:proofErr w:type="spellStart"/>
            <w:r>
              <w:rPr>
                <w:rFonts w:ascii="Arial" w:hAnsi="Arial" w:cs="Arial"/>
              </w:rPr>
              <w:t>casemanagers</w:t>
            </w:r>
            <w:proofErr w:type="spellEnd"/>
            <w:r>
              <w:rPr>
                <w:rFonts w:ascii="Arial" w:hAnsi="Arial" w:cs="Arial"/>
              </w:rPr>
              <w:t>, educators, etc.</w:t>
            </w:r>
          </w:p>
        </w:tc>
        <w:tc>
          <w:tcPr>
            <w:tcW w:w="5490" w:type="dxa"/>
          </w:tcPr>
          <w:p w:rsidR="006B799F" w:rsidRPr="00854179" w:rsidRDefault="00870C61" w:rsidP="00FA30B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and Bethany will draft some concepts to be included in EF 101</w:t>
            </w:r>
          </w:p>
        </w:tc>
      </w:tr>
      <w:tr w:rsidR="006B799F" w:rsidRPr="00710492">
        <w:tc>
          <w:tcPr>
            <w:tcW w:w="3780" w:type="dxa"/>
          </w:tcPr>
          <w:p w:rsidR="006B799F" w:rsidRPr="00854179" w:rsidRDefault="00870C61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 Recommendations</w:t>
            </w:r>
          </w:p>
        </w:tc>
        <w:tc>
          <w:tcPr>
            <w:tcW w:w="5400" w:type="dxa"/>
          </w:tcPr>
          <w:p w:rsidR="00870C61" w:rsidRPr="00870C61" w:rsidRDefault="00870C61" w:rsidP="00870C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0C61">
              <w:rPr>
                <w:rFonts w:ascii="Arial" w:hAnsi="Arial" w:cs="Arial"/>
              </w:rPr>
              <w:t xml:space="preserve">That Work Support Providers must become </w:t>
            </w:r>
            <w:proofErr w:type="spellStart"/>
            <w:r w:rsidRPr="00870C61">
              <w:rPr>
                <w:rFonts w:ascii="Arial" w:hAnsi="Arial" w:cs="Arial"/>
              </w:rPr>
              <w:t>CRPs</w:t>
            </w:r>
            <w:proofErr w:type="spellEnd"/>
          </w:p>
          <w:p w:rsidR="00870C61" w:rsidRDefault="00870C61" w:rsidP="00870C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EF 101 be widely available and accessible in a multitude of ways—face to face; webinars; website</w:t>
            </w:r>
            <w:proofErr w:type="gramStart"/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etc.</w:t>
            </w:r>
          </w:p>
          <w:p w:rsidR="006B799F" w:rsidRPr="00870C61" w:rsidRDefault="00870C61" w:rsidP="00870C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to figure out how to move day support providers to WS to </w:t>
            </w:r>
            <w:proofErr w:type="spellStart"/>
            <w:r>
              <w:rPr>
                <w:rFonts w:ascii="Arial" w:hAnsi="Arial" w:cs="Arial"/>
              </w:rPr>
              <w:t>CRPs</w:t>
            </w:r>
            <w:proofErr w:type="spellEnd"/>
          </w:p>
        </w:tc>
        <w:tc>
          <w:tcPr>
            <w:tcW w:w="5490" w:type="dxa"/>
          </w:tcPr>
          <w:p w:rsidR="00870C61" w:rsidRDefault="00870C61" w:rsidP="00FA3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initial recommendations </w:t>
            </w:r>
            <w:proofErr w:type="spellStart"/>
            <w:r>
              <w:rPr>
                <w:rFonts w:ascii="Arial" w:hAnsi="Arial" w:cs="Arial"/>
              </w:rPr>
              <w:t>witll</w:t>
            </w:r>
            <w:proofErr w:type="spellEnd"/>
            <w:r>
              <w:rPr>
                <w:rFonts w:ascii="Arial" w:hAnsi="Arial" w:cs="Arial"/>
              </w:rPr>
              <w:t xml:space="preserve"> be shared with the Steering Committee on June 12</w:t>
            </w:r>
            <w:r w:rsidRPr="00870C61">
              <w:rPr>
                <w:rFonts w:ascii="Arial" w:hAnsi="Arial" w:cs="Arial"/>
                <w:vertAlign w:val="superscript"/>
              </w:rPr>
              <w:t>th</w:t>
            </w:r>
          </w:p>
          <w:p w:rsidR="006B799F" w:rsidRPr="007D1F75" w:rsidRDefault="006B799F" w:rsidP="00FA30BA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B95B85" w:rsidRDefault="006B799F" w:rsidP="00FA30BA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B95B85" w:rsidRDefault="006B799F" w:rsidP="00FA30BA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Pr="00FA28B1" w:rsidRDefault="006B799F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32FF6" w:rsidRDefault="006B799F" w:rsidP="00FA30BA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32FF6" w:rsidRDefault="006B799F" w:rsidP="00FA30BA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FA30BA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FA30BA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Default="006B799F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6B799F" w:rsidRPr="00EA1AFC" w:rsidRDefault="006B799F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FA30BA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FA30BA">
            <w:pPr>
              <w:rPr>
                <w:rFonts w:ascii="Arial" w:hAnsi="Arial" w:cs="Arial"/>
              </w:rPr>
            </w:pPr>
          </w:p>
        </w:tc>
      </w:tr>
      <w:tr w:rsidR="006B799F" w:rsidRPr="00710492">
        <w:tc>
          <w:tcPr>
            <w:tcW w:w="3780" w:type="dxa"/>
          </w:tcPr>
          <w:p w:rsidR="009C7C5B" w:rsidRDefault="009C7C5B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Meeting:</w:t>
            </w:r>
          </w:p>
          <w:p w:rsidR="006B799F" w:rsidRDefault="006B799F" w:rsidP="00FA30BA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Default="006B799F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9C7C5B">
              <w:rPr>
                <w:rFonts w:ascii="Arial" w:hAnsi="Arial" w:cs="Arial"/>
              </w:rPr>
              <w:t>: July 29, 2014—11:00-1:00, 41 Anthony Ave.</w:t>
            </w:r>
          </w:p>
          <w:p w:rsidR="006B799F" w:rsidRDefault="006B799F" w:rsidP="00FA30BA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Default="006B799F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  <w:bookmarkStart w:id="0" w:name="_GoBack"/>
            <w:bookmarkEnd w:id="0"/>
            <w:r w:rsidR="009C7C5B">
              <w:rPr>
                <w:rFonts w:ascii="Arial" w:hAnsi="Arial" w:cs="Arial"/>
              </w:rPr>
              <w:t>:  Work on mining data from survey</w:t>
            </w:r>
          </w:p>
        </w:tc>
      </w:tr>
    </w:tbl>
    <w:p w:rsidR="005D2857" w:rsidRDefault="005D2857"/>
    <w:sectPr w:rsidR="005D2857" w:rsidSect="00D771E1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06"/>
    <w:multiLevelType w:val="hybridMultilevel"/>
    <w:tmpl w:val="E0C6C906"/>
    <w:lvl w:ilvl="0" w:tplc="1FF664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833"/>
    <w:multiLevelType w:val="hybridMultilevel"/>
    <w:tmpl w:val="3506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D771E1"/>
    <w:rsid w:val="002625EC"/>
    <w:rsid w:val="005D2857"/>
    <w:rsid w:val="006B799F"/>
    <w:rsid w:val="006E25A6"/>
    <w:rsid w:val="00870C61"/>
    <w:rsid w:val="0088447A"/>
    <w:rsid w:val="00902349"/>
    <w:rsid w:val="009878FE"/>
    <w:rsid w:val="009C7C5B"/>
    <w:rsid w:val="00B5206C"/>
    <w:rsid w:val="00C5544C"/>
    <w:rsid w:val="00D771E1"/>
    <w:rsid w:val="00FA30B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Debbie Gilmer</cp:lastModifiedBy>
  <cp:revision>3</cp:revision>
  <dcterms:created xsi:type="dcterms:W3CDTF">2014-06-09T15:25:00Z</dcterms:created>
  <dcterms:modified xsi:type="dcterms:W3CDTF">2014-06-09T15:39:00Z</dcterms:modified>
</cp:coreProperties>
</file>