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1B" w:rsidRDefault="00754E44">
      <w:pPr>
        <w:rPr>
          <w:b/>
          <w:sz w:val="40"/>
          <w:szCs w:val="40"/>
        </w:rPr>
      </w:pPr>
      <w:r>
        <w:rPr>
          <w:b/>
          <w:sz w:val="40"/>
          <w:szCs w:val="40"/>
        </w:rPr>
        <w:t>Employment First Maine Coalition</w:t>
      </w:r>
    </w:p>
    <w:p w:rsidR="0030220F" w:rsidRDefault="0030220F" w:rsidP="0030220F">
      <w:pPr>
        <w:spacing w:after="0" w:line="240" w:lineRule="auto"/>
        <w:rPr>
          <w:b/>
          <w:sz w:val="40"/>
          <w:szCs w:val="40"/>
        </w:rPr>
      </w:pPr>
    </w:p>
    <w:p w:rsidR="0030220F" w:rsidRDefault="0030220F" w:rsidP="0030220F">
      <w:pPr>
        <w:spacing w:after="0" w:line="240" w:lineRule="auto"/>
        <w:rPr>
          <w:b/>
          <w:sz w:val="28"/>
          <w:szCs w:val="28"/>
        </w:rPr>
      </w:pPr>
      <w:r>
        <w:rPr>
          <w:b/>
          <w:sz w:val="28"/>
          <w:szCs w:val="28"/>
        </w:rPr>
        <w:t>MEETING MINUTES</w:t>
      </w:r>
      <w:r w:rsidR="00313948">
        <w:rPr>
          <w:b/>
          <w:sz w:val="28"/>
          <w:szCs w:val="28"/>
        </w:rPr>
        <w:tab/>
      </w:r>
      <w:r w:rsidR="00313948">
        <w:rPr>
          <w:b/>
          <w:sz w:val="28"/>
          <w:szCs w:val="28"/>
        </w:rPr>
        <w:tab/>
      </w:r>
      <w:r w:rsidR="00313948">
        <w:rPr>
          <w:b/>
          <w:sz w:val="28"/>
          <w:szCs w:val="28"/>
        </w:rPr>
        <w:tab/>
      </w:r>
      <w:r w:rsidR="00313948">
        <w:rPr>
          <w:b/>
          <w:sz w:val="28"/>
          <w:szCs w:val="28"/>
        </w:rPr>
        <w:tab/>
      </w:r>
      <w:r w:rsidR="00313948">
        <w:rPr>
          <w:b/>
          <w:sz w:val="28"/>
          <w:szCs w:val="28"/>
        </w:rPr>
        <w:tab/>
        <w:t>DRAFT VERSION</w:t>
      </w:r>
    </w:p>
    <w:p w:rsidR="0030220F" w:rsidRDefault="0030220F" w:rsidP="0030220F">
      <w:pPr>
        <w:spacing w:after="0" w:line="240" w:lineRule="auto"/>
        <w:rPr>
          <w:b/>
          <w:sz w:val="28"/>
          <w:szCs w:val="28"/>
        </w:rPr>
      </w:pPr>
    </w:p>
    <w:tbl>
      <w:tblPr>
        <w:tblStyle w:val="TableGrid"/>
        <w:tblW w:w="0" w:type="auto"/>
        <w:tblLook w:val="04A0" w:firstRow="1" w:lastRow="0" w:firstColumn="1" w:lastColumn="0" w:noHBand="0" w:noVBand="1"/>
      </w:tblPr>
      <w:tblGrid>
        <w:gridCol w:w="2178"/>
        <w:gridCol w:w="7398"/>
      </w:tblGrid>
      <w:tr w:rsidR="0030220F" w:rsidTr="0030220F">
        <w:tc>
          <w:tcPr>
            <w:tcW w:w="2178" w:type="dxa"/>
          </w:tcPr>
          <w:p w:rsidR="0030220F" w:rsidRDefault="0030220F" w:rsidP="0030220F">
            <w:pPr>
              <w:rPr>
                <w:b/>
                <w:sz w:val="28"/>
                <w:szCs w:val="28"/>
              </w:rPr>
            </w:pPr>
            <w:r>
              <w:rPr>
                <w:b/>
                <w:sz w:val="28"/>
                <w:szCs w:val="28"/>
              </w:rPr>
              <w:t>Date of Meeting</w:t>
            </w:r>
          </w:p>
        </w:tc>
        <w:tc>
          <w:tcPr>
            <w:tcW w:w="7398" w:type="dxa"/>
          </w:tcPr>
          <w:p w:rsidR="0030220F" w:rsidRDefault="00522988" w:rsidP="0030220F">
            <w:pPr>
              <w:rPr>
                <w:b/>
                <w:sz w:val="28"/>
                <w:szCs w:val="28"/>
              </w:rPr>
            </w:pPr>
            <w:r>
              <w:rPr>
                <w:b/>
                <w:sz w:val="28"/>
                <w:szCs w:val="28"/>
              </w:rPr>
              <w:t>November 8</w:t>
            </w:r>
            <w:r w:rsidR="00313948">
              <w:rPr>
                <w:b/>
                <w:sz w:val="28"/>
                <w:szCs w:val="28"/>
              </w:rPr>
              <w:t>, 2013</w:t>
            </w:r>
          </w:p>
        </w:tc>
      </w:tr>
      <w:tr w:rsidR="0030220F" w:rsidTr="0030220F">
        <w:tc>
          <w:tcPr>
            <w:tcW w:w="2178" w:type="dxa"/>
          </w:tcPr>
          <w:p w:rsidR="0030220F" w:rsidRDefault="0030220F" w:rsidP="0030220F">
            <w:pPr>
              <w:rPr>
                <w:b/>
                <w:sz w:val="28"/>
                <w:szCs w:val="28"/>
              </w:rPr>
            </w:pPr>
            <w:r>
              <w:rPr>
                <w:b/>
                <w:sz w:val="28"/>
                <w:szCs w:val="28"/>
              </w:rPr>
              <w:t>Time</w:t>
            </w:r>
          </w:p>
        </w:tc>
        <w:tc>
          <w:tcPr>
            <w:tcW w:w="7398" w:type="dxa"/>
          </w:tcPr>
          <w:p w:rsidR="0030220F" w:rsidRDefault="00313948" w:rsidP="0030220F">
            <w:pPr>
              <w:rPr>
                <w:b/>
                <w:sz w:val="28"/>
                <w:szCs w:val="28"/>
              </w:rPr>
            </w:pPr>
            <w:r>
              <w:rPr>
                <w:b/>
                <w:sz w:val="28"/>
                <w:szCs w:val="28"/>
              </w:rPr>
              <w:t>10am-noon</w:t>
            </w:r>
          </w:p>
        </w:tc>
      </w:tr>
      <w:tr w:rsidR="0030220F" w:rsidTr="0030220F">
        <w:tc>
          <w:tcPr>
            <w:tcW w:w="2178" w:type="dxa"/>
          </w:tcPr>
          <w:p w:rsidR="0030220F" w:rsidRDefault="0030220F" w:rsidP="0030220F">
            <w:pPr>
              <w:rPr>
                <w:b/>
                <w:sz w:val="28"/>
                <w:szCs w:val="28"/>
              </w:rPr>
            </w:pPr>
            <w:r>
              <w:rPr>
                <w:b/>
                <w:sz w:val="28"/>
                <w:szCs w:val="28"/>
              </w:rPr>
              <w:t>Location</w:t>
            </w:r>
          </w:p>
        </w:tc>
        <w:tc>
          <w:tcPr>
            <w:tcW w:w="7398" w:type="dxa"/>
          </w:tcPr>
          <w:p w:rsidR="0030220F" w:rsidRDefault="00313948" w:rsidP="0030220F">
            <w:pPr>
              <w:rPr>
                <w:b/>
                <w:sz w:val="28"/>
                <w:szCs w:val="28"/>
              </w:rPr>
            </w:pPr>
            <w:r>
              <w:rPr>
                <w:b/>
                <w:sz w:val="28"/>
                <w:szCs w:val="28"/>
              </w:rPr>
              <w:t>DHHS, 41 Anthony Avenue, Augusta</w:t>
            </w:r>
          </w:p>
        </w:tc>
      </w:tr>
      <w:tr w:rsidR="0030220F" w:rsidTr="0030220F">
        <w:tc>
          <w:tcPr>
            <w:tcW w:w="2178" w:type="dxa"/>
          </w:tcPr>
          <w:p w:rsidR="0030220F" w:rsidRDefault="0030220F" w:rsidP="0030220F">
            <w:pPr>
              <w:rPr>
                <w:b/>
                <w:sz w:val="28"/>
                <w:szCs w:val="28"/>
              </w:rPr>
            </w:pPr>
            <w:r>
              <w:rPr>
                <w:b/>
                <w:sz w:val="28"/>
                <w:szCs w:val="28"/>
              </w:rPr>
              <w:t>Facilitator</w:t>
            </w:r>
          </w:p>
        </w:tc>
        <w:tc>
          <w:tcPr>
            <w:tcW w:w="7398" w:type="dxa"/>
          </w:tcPr>
          <w:p w:rsidR="0030220F" w:rsidRDefault="00313948" w:rsidP="0030220F">
            <w:pPr>
              <w:rPr>
                <w:b/>
                <w:sz w:val="28"/>
                <w:szCs w:val="28"/>
              </w:rPr>
            </w:pPr>
            <w:r>
              <w:rPr>
                <w:b/>
                <w:sz w:val="28"/>
                <w:szCs w:val="28"/>
              </w:rPr>
              <w:t>Karen Fraser</w:t>
            </w:r>
          </w:p>
        </w:tc>
      </w:tr>
    </w:tbl>
    <w:p w:rsidR="0030220F" w:rsidRDefault="0030220F" w:rsidP="0030220F">
      <w:pPr>
        <w:spacing w:after="0" w:line="240" w:lineRule="auto"/>
        <w:rPr>
          <w:b/>
          <w:sz w:val="28"/>
          <w:szCs w:val="28"/>
        </w:rPr>
      </w:pPr>
    </w:p>
    <w:p w:rsidR="0030220F" w:rsidRDefault="0030220F" w:rsidP="0030220F">
      <w:pPr>
        <w:spacing w:after="0" w:line="240" w:lineRule="auto"/>
        <w:rPr>
          <w:b/>
          <w:sz w:val="28"/>
          <w:szCs w:val="28"/>
        </w:rPr>
      </w:pPr>
      <w:r>
        <w:rPr>
          <w:b/>
          <w:sz w:val="28"/>
          <w:szCs w:val="28"/>
        </w:rPr>
        <w:t>Present</w:t>
      </w:r>
    </w:p>
    <w:p w:rsidR="0030220F" w:rsidRDefault="0030220F" w:rsidP="0030220F">
      <w:pPr>
        <w:spacing w:after="0" w:line="240" w:lineRule="auto"/>
        <w:rPr>
          <w:b/>
          <w:sz w:val="28"/>
          <w:szCs w:val="28"/>
        </w:rPr>
      </w:pPr>
    </w:p>
    <w:tbl>
      <w:tblPr>
        <w:tblStyle w:val="TableGrid"/>
        <w:tblW w:w="0" w:type="auto"/>
        <w:tblLook w:val="04A0" w:firstRow="1" w:lastRow="0" w:firstColumn="1" w:lastColumn="0" w:noHBand="0" w:noVBand="1"/>
      </w:tblPr>
      <w:tblGrid>
        <w:gridCol w:w="4788"/>
        <w:gridCol w:w="4788"/>
      </w:tblGrid>
      <w:tr w:rsidR="0030220F" w:rsidTr="0030220F">
        <w:tc>
          <w:tcPr>
            <w:tcW w:w="4788" w:type="dxa"/>
          </w:tcPr>
          <w:p w:rsidR="0030220F" w:rsidRDefault="0030220F" w:rsidP="0030220F">
            <w:pPr>
              <w:rPr>
                <w:b/>
                <w:sz w:val="28"/>
                <w:szCs w:val="28"/>
              </w:rPr>
            </w:pPr>
            <w:r>
              <w:rPr>
                <w:b/>
                <w:sz w:val="28"/>
                <w:szCs w:val="28"/>
              </w:rPr>
              <w:t>Name</w:t>
            </w:r>
            <w:r w:rsidR="004104D1">
              <w:rPr>
                <w:b/>
                <w:sz w:val="28"/>
                <w:szCs w:val="28"/>
              </w:rPr>
              <w:t>/Affiliation</w:t>
            </w:r>
          </w:p>
        </w:tc>
        <w:tc>
          <w:tcPr>
            <w:tcW w:w="4788" w:type="dxa"/>
          </w:tcPr>
          <w:p w:rsidR="0030220F" w:rsidRDefault="004104D1" w:rsidP="0030220F">
            <w:pPr>
              <w:rPr>
                <w:b/>
                <w:sz w:val="28"/>
                <w:szCs w:val="28"/>
              </w:rPr>
            </w:pPr>
            <w:r>
              <w:rPr>
                <w:b/>
                <w:sz w:val="28"/>
                <w:szCs w:val="28"/>
              </w:rPr>
              <w:t>Name/Affiliation</w:t>
            </w:r>
          </w:p>
        </w:tc>
      </w:tr>
      <w:tr w:rsidR="0030220F" w:rsidTr="00207984">
        <w:tc>
          <w:tcPr>
            <w:tcW w:w="4788" w:type="dxa"/>
            <w:shd w:val="clear" w:color="auto" w:fill="808080" w:themeFill="background1" w:themeFillShade="80"/>
          </w:tcPr>
          <w:p w:rsidR="0030220F" w:rsidRDefault="0030220F" w:rsidP="0030220F">
            <w:pPr>
              <w:rPr>
                <w:b/>
                <w:sz w:val="28"/>
                <w:szCs w:val="28"/>
              </w:rPr>
            </w:pPr>
          </w:p>
        </w:tc>
        <w:tc>
          <w:tcPr>
            <w:tcW w:w="4788" w:type="dxa"/>
            <w:shd w:val="clear" w:color="auto" w:fill="808080" w:themeFill="background1" w:themeFillShade="80"/>
          </w:tcPr>
          <w:p w:rsidR="0030220F" w:rsidRDefault="0030220F" w:rsidP="0030220F">
            <w:pPr>
              <w:rPr>
                <w:b/>
                <w:sz w:val="28"/>
                <w:szCs w:val="28"/>
              </w:rPr>
            </w:pPr>
          </w:p>
        </w:tc>
      </w:tr>
      <w:tr w:rsidR="0030220F" w:rsidTr="0030220F">
        <w:tc>
          <w:tcPr>
            <w:tcW w:w="4788" w:type="dxa"/>
          </w:tcPr>
          <w:p w:rsidR="0030220F" w:rsidRPr="00522988" w:rsidRDefault="00522988" w:rsidP="0030220F">
            <w:pPr>
              <w:rPr>
                <w:sz w:val="28"/>
                <w:szCs w:val="28"/>
              </w:rPr>
            </w:pPr>
            <w:r>
              <w:rPr>
                <w:sz w:val="28"/>
                <w:szCs w:val="28"/>
              </w:rPr>
              <w:t>Lisa Sturtevant, DHHS</w:t>
            </w:r>
          </w:p>
        </w:tc>
        <w:tc>
          <w:tcPr>
            <w:tcW w:w="4788" w:type="dxa"/>
          </w:tcPr>
          <w:p w:rsidR="0030220F" w:rsidRPr="00BC57DC" w:rsidRDefault="00BC57DC" w:rsidP="0030220F">
            <w:pPr>
              <w:rPr>
                <w:sz w:val="28"/>
                <w:szCs w:val="28"/>
              </w:rPr>
            </w:pPr>
            <w:r w:rsidRPr="00BC57DC">
              <w:rPr>
                <w:sz w:val="28"/>
                <w:szCs w:val="28"/>
              </w:rPr>
              <w:t xml:space="preserve">Gail </w:t>
            </w:r>
            <w:proofErr w:type="spellStart"/>
            <w:r w:rsidRPr="00BC57DC">
              <w:rPr>
                <w:sz w:val="28"/>
                <w:szCs w:val="28"/>
              </w:rPr>
              <w:t>Fanjoy</w:t>
            </w:r>
            <w:proofErr w:type="spellEnd"/>
            <w:r w:rsidRPr="00BC57DC">
              <w:rPr>
                <w:sz w:val="28"/>
                <w:szCs w:val="28"/>
              </w:rPr>
              <w:t>, KFI</w:t>
            </w:r>
          </w:p>
        </w:tc>
      </w:tr>
      <w:tr w:rsidR="0030220F" w:rsidTr="0030220F">
        <w:tc>
          <w:tcPr>
            <w:tcW w:w="4788" w:type="dxa"/>
          </w:tcPr>
          <w:p w:rsidR="0030220F" w:rsidRPr="00522988" w:rsidRDefault="00BC57DC" w:rsidP="0030220F">
            <w:pPr>
              <w:rPr>
                <w:sz w:val="28"/>
                <w:szCs w:val="28"/>
              </w:rPr>
            </w:pPr>
            <w:r>
              <w:rPr>
                <w:sz w:val="28"/>
                <w:szCs w:val="28"/>
              </w:rPr>
              <w:t>Debbie Gilmer, APSE/</w:t>
            </w:r>
            <w:proofErr w:type="spellStart"/>
            <w:r w:rsidR="00522988">
              <w:rPr>
                <w:sz w:val="28"/>
                <w:szCs w:val="28"/>
              </w:rPr>
              <w:t>Syntiro</w:t>
            </w:r>
            <w:proofErr w:type="spellEnd"/>
          </w:p>
        </w:tc>
        <w:tc>
          <w:tcPr>
            <w:tcW w:w="4788" w:type="dxa"/>
          </w:tcPr>
          <w:p w:rsidR="0030220F" w:rsidRPr="00522988" w:rsidRDefault="00BC57DC" w:rsidP="0030220F">
            <w:pPr>
              <w:rPr>
                <w:sz w:val="28"/>
                <w:szCs w:val="28"/>
              </w:rPr>
            </w:pPr>
            <w:r>
              <w:rPr>
                <w:sz w:val="28"/>
                <w:szCs w:val="28"/>
              </w:rPr>
              <w:t xml:space="preserve">Karen Fraser, </w:t>
            </w:r>
            <w:r w:rsidR="008932B2">
              <w:rPr>
                <w:sz w:val="28"/>
                <w:szCs w:val="28"/>
              </w:rPr>
              <w:t>BRS/DOL</w:t>
            </w:r>
          </w:p>
        </w:tc>
      </w:tr>
      <w:tr w:rsidR="00207984" w:rsidTr="00207984">
        <w:tc>
          <w:tcPr>
            <w:tcW w:w="4788" w:type="dxa"/>
          </w:tcPr>
          <w:p w:rsidR="00207984" w:rsidRPr="00522988" w:rsidRDefault="00522988" w:rsidP="00146F2D">
            <w:pPr>
              <w:rPr>
                <w:sz w:val="28"/>
                <w:szCs w:val="28"/>
              </w:rPr>
            </w:pPr>
            <w:r>
              <w:rPr>
                <w:sz w:val="28"/>
                <w:szCs w:val="28"/>
              </w:rPr>
              <w:t>Rick Langley, DRC</w:t>
            </w:r>
          </w:p>
        </w:tc>
        <w:tc>
          <w:tcPr>
            <w:tcW w:w="4788" w:type="dxa"/>
          </w:tcPr>
          <w:p w:rsidR="00207984" w:rsidRPr="00522988" w:rsidRDefault="00BC57DC" w:rsidP="00146F2D">
            <w:pPr>
              <w:rPr>
                <w:sz w:val="28"/>
                <w:szCs w:val="28"/>
              </w:rPr>
            </w:pPr>
            <w:r>
              <w:rPr>
                <w:sz w:val="28"/>
                <w:szCs w:val="28"/>
              </w:rPr>
              <w:t>Kim Moody, DRC</w:t>
            </w:r>
          </w:p>
        </w:tc>
      </w:tr>
      <w:tr w:rsidR="00207984" w:rsidTr="00207984">
        <w:tc>
          <w:tcPr>
            <w:tcW w:w="4788" w:type="dxa"/>
          </w:tcPr>
          <w:p w:rsidR="00207984" w:rsidRPr="00522988" w:rsidRDefault="00522988" w:rsidP="00146F2D">
            <w:pPr>
              <w:rPr>
                <w:sz w:val="28"/>
                <w:szCs w:val="28"/>
              </w:rPr>
            </w:pPr>
            <w:r>
              <w:rPr>
                <w:sz w:val="28"/>
                <w:szCs w:val="28"/>
              </w:rPr>
              <w:t>Christine McKenzie, MMC</w:t>
            </w:r>
          </w:p>
        </w:tc>
        <w:tc>
          <w:tcPr>
            <w:tcW w:w="4788" w:type="dxa"/>
          </w:tcPr>
          <w:p w:rsidR="00207984" w:rsidRPr="00522988" w:rsidRDefault="00BC57DC" w:rsidP="00146F2D">
            <w:pPr>
              <w:rPr>
                <w:sz w:val="28"/>
                <w:szCs w:val="28"/>
              </w:rPr>
            </w:pPr>
            <w:r>
              <w:rPr>
                <w:sz w:val="28"/>
                <w:szCs w:val="28"/>
              </w:rPr>
              <w:t>Janet May, CCIDS</w:t>
            </w:r>
          </w:p>
        </w:tc>
      </w:tr>
      <w:tr w:rsidR="00207984" w:rsidTr="00207984">
        <w:tc>
          <w:tcPr>
            <w:tcW w:w="4788" w:type="dxa"/>
          </w:tcPr>
          <w:p w:rsidR="00207984" w:rsidRPr="00522988" w:rsidRDefault="00522988" w:rsidP="00146F2D">
            <w:pPr>
              <w:rPr>
                <w:sz w:val="28"/>
                <w:szCs w:val="28"/>
              </w:rPr>
            </w:pPr>
            <w:r>
              <w:rPr>
                <w:sz w:val="28"/>
                <w:szCs w:val="28"/>
              </w:rPr>
              <w:t xml:space="preserve">Jeanie </w:t>
            </w:r>
            <w:proofErr w:type="spellStart"/>
            <w:r>
              <w:rPr>
                <w:sz w:val="28"/>
                <w:szCs w:val="28"/>
              </w:rPr>
              <w:t>Coltart</w:t>
            </w:r>
            <w:proofErr w:type="spellEnd"/>
            <w:r>
              <w:rPr>
                <w:sz w:val="28"/>
                <w:szCs w:val="28"/>
              </w:rPr>
              <w:t>, CDE</w:t>
            </w:r>
          </w:p>
        </w:tc>
        <w:tc>
          <w:tcPr>
            <w:tcW w:w="4788" w:type="dxa"/>
          </w:tcPr>
          <w:p w:rsidR="00207984" w:rsidRPr="00522988" w:rsidRDefault="00BC57DC" w:rsidP="00146F2D">
            <w:pPr>
              <w:rPr>
                <w:sz w:val="28"/>
                <w:szCs w:val="28"/>
              </w:rPr>
            </w:pPr>
            <w:r>
              <w:rPr>
                <w:sz w:val="28"/>
                <w:szCs w:val="28"/>
              </w:rPr>
              <w:t xml:space="preserve">Kathy </w:t>
            </w:r>
            <w:proofErr w:type="spellStart"/>
            <w:r>
              <w:rPr>
                <w:sz w:val="28"/>
                <w:szCs w:val="28"/>
              </w:rPr>
              <w:t>Despres</w:t>
            </w:r>
            <w:proofErr w:type="spellEnd"/>
            <w:r>
              <w:rPr>
                <w:sz w:val="28"/>
                <w:szCs w:val="28"/>
              </w:rPr>
              <w:t>, Cares, Inc./SILC</w:t>
            </w:r>
          </w:p>
        </w:tc>
      </w:tr>
      <w:tr w:rsidR="00207984" w:rsidTr="00207984">
        <w:tc>
          <w:tcPr>
            <w:tcW w:w="4788" w:type="dxa"/>
          </w:tcPr>
          <w:p w:rsidR="00207984" w:rsidRPr="00522988" w:rsidRDefault="00522988" w:rsidP="00146F2D">
            <w:pPr>
              <w:rPr>
                <w:sz w:val="28"/>
                <w:szCs w:val="28"/>
              </w:rPr>
            </w:pPr>
            <w:r>
              <w:rPr>
                <w:sz w:val="28"/>
                <w:szCs w:val="28"/>
              </w:rPr>
              <w:t xml:space="preserve">Pete </w:t>
            </w:r>
            <w:proofErr w:type="spellStart"/>
            <w:r>
              <w:rPr>
                <w:sz w:val="28"/>
                <w:szCs w:val="28"/>
              </w:rPr>
              <w:t>Phair</w:t>
            </w:r>
            <w:proofErr w:type="spellEnd"/>
            <w:r>
              <w:rPr>
                <w:sz w:val="28"/>
                <w:szCs w:val="28"/>
              </w:rPr>
              <w:t>, NAMI</w:t>
            </w:r>
          </w:p>
        </w:tc>
        <w:tc>
          <w:tcPr>
            <w:tcW w:w="4788" w:type="dxa"/>
          </w:tcPr>
          <w:p w:rsidR="00207984" w:rsidRPr="00522988" w:rsidRDefault="00BC57DC" w:rsidP="00146F2D">
            <w:pPr>
              <w:rPr>
                <w:sz w:val="28"/>
                <w:szCs w:val="28"/>
              </w:rPr>
            </w:pPr>
            <w:r>
              <w:rPr>
                <w:sz w:val="28"/>
                <w:szCs w:val="28"/>
              </w:rPr>
              <w:t xml:space="preserve">Leticia </w:t>
            </w:r>
            <w:proofErr w:type="spellStart"/>
            <w:r>
              <w:rPr>
                <w:sz w:val="28"/>
                <w:szCs w:val="28"/>
              </w:rPr>
              <w:t>Huttman</w:t>
            </w:r>
            <w:proofErr w:type="spellEnd"/>
            <w:r>
              <w:rPr>
                <w:sz w:val="28"/>
                <w:szCs w:val="28"/>
              </w:rPr>
              <w:t>, DHHS</w:t>
            </w:r>
          </w:p>
        </w:tc>
      </w:tr>
      <w:tr w:rsidR="00207984" w:rsidTr="00207984">
        <w:tc>
          <w:tcPr>
            <w:tcW w:w="4788" w:type="dxa"/>
          </w:tcPr>
          <w:p w:rsidR="00207984" w:rsidRPr="00522988" w:rsidRDefault="008932B2" w:rsidP="00146F2D">
            <w:pPr>
              <w:rPr>
                <w:sz w:val="28"/>
                <w:szCs w:val="28"/>
              </w:rPr>
            </w:pPr>
            <w:r>
              <w:rPr>
                <w:sz w:val="28"/>
                <w:szCs w:val="28"/>
              </w:rPr>
              <w:t>John Allen, Iris Network</w:t>
            </w:r>
          </w:p>
        </w:tc>
        <w:tc>
          <w:tcPr>
            <w:tcW w:w="4788" w:type="dxa"/>
          </w:tcPr>
          <w:p w:rsidR="00207984" w:rsidRPr="00522988" w:rsidRDefault="00BC57DC" w:rsidP="00146F2D">
            <w:pPr>
              <w:rPr>
                <w:sz w:val="28"/>
                <w:szCs w:val="28"/>
              </w:rPr>
            </w:pPr>
            <w:r>
              <w:rPr>
                <w:sz w:val="28"/>
                <w:szCs w:val="28"/>
              </w:rPr>
              <w:t>Beth _____, Career Opportunities/Mobius</w:t>
            </w:r>
          </w:p>
        </w:tc>
      </w:tr>
      <w:tr w:rsidR="00207984" w:rsidTr="00207984">
        <w:tc>
          <w:tcPr>
            <w:tcW w:w="4788" w:type="dxa"/>
          </w:tcPr>
          <w:p w:rsidR="00207984" w:rsidRPr="00522988" w:rsidRDefault="00522988" w:rsidP="00146F2D">
            <w:pPr>
              <w:rPr>
                <w:sz w:val="28"/>
                <w:szCs w:val="28"/>
              </w:rPr>
            </w:pPr>
            <w:r>
              <w:rPr>
                <w:sz w:val="28"/>
                <w:szCs w:val="28"/>
              </w:rPr>
              <w:t xml:space="preserve">Lisa </w:t>
            </w:r>
            <w:proofErr w:type="spellStart"/>
            <w:r>
              <w:rPr>
                <w:sz w:val="28"/>
                <w:szCs w:val="28"/>
              </w:rPr>
              <w:t>Soucie</w:t>
            </w:r>
            <w:proofErr w:type="spellEnd"/>
            <w:r>
              <w:rPr>
                <w:sz w:val="28"/>
                <w:szCs w:val="28"/>
              </w:rPr>
              <w:t>, High Hopes Clubhouse</w:t>
            </w:r>
          </w:p>
        </w:tc>
        <w:tc>
          <w:tcPr>
            <w:tcW w:w="4788" w:type="dxa"/>
          </w:tcPr>
          <w:p w:rsidR="00207984" w:rsidRPr="00522988" w:rsidRDefault="008932B2" w:rsidP="00146F2D">
            <w:pPr>
              <w:rPr>
                <w:sz w:val="28"/>
                <w:szCs w:val="28"/>
              </w:rPr>
            </w:pPr>
            <w:r>
              <w:rPr>
                <w:sz w:val="28"/>
                <w:szCs w:val="28"/>
              </w:rPr>
              <w:t>Janine Collins, VR SRC</w:t>
            </w:r>
          </w:p>
        </w:tc>
      </w:tr>
      <w:tr w:rsidR="00207984" w:rsidTr="00207984">
        <w:tc>
          <w:tcPr>
            <w:tcW w:w="4788" w:type="dxa"/>
          </w:tcPr>
          <w:p w:rsidR="00207984" w:rsidRPr="00522988" w:rsidRDefault="00522988" w:rsidP="00146F2D">
            <w:pPr>
              <w:rPr>
                <w:sz w:val="28"/>
                <w:szCs w:val="28"/>
              </w:rPr>
            </w:pPr>
            <w:r>
              <w:rPr>
                <w:sz w:val="28"/>
                <w:szCs w:val="28"/>
              </w:rPr>
              <w:t xml:space="preserve">Linda </w:t>
            </w:r>
            <w:proofErr w:type="spellStart"/>
            <w:r>
              <w:rPr>
                <w:sz w:val="28"/>
                <w:szCs w:val="28"/>
              </w:rPr>
              <w:t>Larue-Keniston</w:t>
            </w:r>
            <w:proofErr w:type="spellEnd"/>
            <w:r>
              <w:rPr>
                <w:sz w:val="28"/>
                <w:szCs w:val="28"/>
              </w:rPr>
              <w:t>, MACSP</w:t>
            </w:r>
          </w:p>
        </w:tc>
        <w:tc>
          <w:tcPr>
            <w:tcW w:w="4788" w:type="dxa"/>
          </w:tcPr>
          <w:p w:rsidR="00207984" w:rsidRPr="00522988" w:rsidRDefault="00BC57DC" w:rsidP="00146F2D">
            <w:pPr>
              <w:rPr>
                <w:sz w:val="28"/>
                <w:szCs w:val="28"/>
              </w:rPr>
            </w:pPr>
            <w:r>
              <w:rPr>
                <w:sz w:val="28"/>
                <w:szCs w:val="28"/>
              </w:rPr>
              <w:t>Ann Long, Maine Parent Federation</w:t>
            </w:r>
          </w:p>
        </w:tc>
      </w:tr>
      <w:tr w:rsidR="00207984" w:rsidTr="00207984">
        <w:tc>
          <w:tcPr>
            <w:tcW w:w="4788" w:type="dxa"/>
          </w:tcPr>
          <w:p w:rsidR="00207984" w:rsidRPr="00522988" w:rsidRDefault="00BC57DC" w:rsidP="00146F2D">
            <w:pPr>
              <w:rPr>
                <w:sz w:val="28"/>
                <w:szCs w:val="28"/>
              </w:rPr>
            </w:pPr>
            <w:r>
              <w:rPr>
                <w:sz w:val="28"/>
                <w:szCs w:val="28"/>
              </w:rPr>
              <w:t>Richard Brown, Charlotte White Center</w:t>
            </w:r>
          </w:p>
        </w:tc>
        <w:tc>
          <w:tcPr>
            <w:tcW w:w="4788" w:type="dxa"/>
          </w:tcPr>
          <w:p w:rsidR="00207984" w:rsidRPr="00522988" w:rsidRDefault="00BC57DC" w:rsidP="00146F2D">
            <w:pPr>
              <w:rPr>
                <w:sz w:val="28"/>
                <w:szCs w:val="28"/>
              </w:rPr>
            </w:pPr>
            <w:r>
              <w:rPr>
                <w:sz w:val="28"/>
                <w:szCs w:val="28"/>
              </w:rPr>
              <w:t>Betsy Hopkins, DVR</w:t>
            </w:r>
          </w:p>
        </w:tc>
      </w:tr>
      <w:tr w:rsidR="00207984" w:rsidTr="00207984">
        <w:tc>
          <w:tcPr>
            <w:tcW w:w="4788" w:type="dxa"/>
          </w:tcPr>
          <w:p w:rsidR="00207984" w:rsidRPr="00522988" w:rsidRDefault="00BC57DC" w:rsidP="00146F2D">
            <w:pPr>
              <w:rPr>
                <w:sz w:val="28"/>
                <w:szCs w:val="28"/>
              </w:rPr>
            </w:pPr>
            <w:r>
              <w:rPr>
                <w:sz w:val="28"/>
                <w:szCs w:val="28"/>
              </w:rPr>
              <w:t>Tyler Ingalls, SUFU</w:t>
            </w:r>
          </w:p>
        </w:tc>
        <w:tc>
          <w:tcPr>
            <w:tcW w:w="4788" w:type="dxa"/>
          </w:tcPr>
          <w:p w:rsidR="00207984" w:rsidRPr="00522988" w:rsidRDefault="006541A8" w:rsidP="00146F2D">
            <w:pPr>
              <w:rPr>
                <w:sz w:val="28"/>
                <w:szCs w:val="28"/>
              </w:rPr>
            </w:pPr>
            <w:r>
              <w:rPr>
                <w:sz w:val="28"/>
                <w:szCs w:val="28"/>
              </w:rPr>
              <w:t xml:space="preserve">Mel </w:t>
            </w:r>
            <w:proofErr w:type="spellStart"/>
            <w:r>
              <w:rPr>
                <w:sz w:val="28"/>
                <w:szCs w:val="28"/>
              </w:rPr>
              <w:t>Clarrage</w:t>
            </w:r>
            <w:proofErr w:type="spellEnd"/>
            <w:r>
              <w:rPr>
                <w:sz w:val="28"/>
                <w:szCs w:val="28"/>
              </w:rPr>
              <w:t>, CDE</w:t>
            </w:r>
          </w:p>
        </w:tc>
      </w:tr>
      <w:tr w:rsidR="00BC57DC" w:rsidRPr="00522988" w:rsidTr="00BC57DC">
        <w:tc>
          <w:tcPr>
            <w:tcW w:w="4788" w:type="dxa"/>
          </w:tcPr>
          <w:p w:rsidR="00BC57DC" w:rsidRPr="00522988" w:rsidRDefault="00B410D3" w:rsidP="00146F2D">
            <w:pPr>
              <w:rPr>
                <w:sz w:val="28"/>
                <w:szCs w:val="28"/>
              </w:rPr>
            </w:pPr>
            <w:r>
              <w:rPr>
                <w:sz w:val="28"/>
                <w:szCs w:val="28"/>
              </w:rPr>
              <w:t xml:space="preserve">Brad </w:t>
            </w:r>
            <w:proofErr w:type="spellStart"/>
            <w:r>
              <w:rPr>
                <w:sz w:val="28"/>
                <w:szCs w:val="28"/>
              </w:rPr>
              <w:t>Strause</w:t>
            </w:r>
            <w:proofErr w:type="spellEnd"/>
            <w:r>
              <w:rPr>
                <w:sz w:val="28"/>
                <w:szCs w:val="28"/>
              </w:rPr>
              <w:t xml:space="preserve">, </w:t>
            </w:r>
            <w:r w:rsidR="008932B2">
              <w:rPr>
                <w:sz w:val="28"/>
                <w:szCs w:val="28"/>
              </w:rPr>
              <w:t>Alpha One</w:t>
            </w:r>
          </w:p>
        </w:tc>
        <w:tc>
          <w:tcPr>
            <w:tcW w:w="4788" w:type="dxa"/>
          </w:tcPr>
          <w:p w:rsidR="00BC57DC" w:rsidRPr="00522988" w:rsidRDefault="00B410D3" w:rsidP="00146F2D">
            <w:pPr>
              <w:rPr>
                <w:sz w:val="28"/>
                <w:szCs w:val="28"/>
              </w:rPr>
            </w:pPr>
            <w:proofErr w:type="spellStart"/>
            <w:r>
              <w:rPr>
                <w:sz w:val="28"/>
                <w:szCs w:val="28"/>
              </w:rPr>
              <w:t>Simmone</w:t>
            </w:r>
            <w:proofErr w:type="spellEnd"/>
            <w:r>
              <w:rPr>
                <w:sz w:val="28"/>
                <w:szCs w:val="28"/>
              </w:rPr>
              <w:t xml:space="preserve"> Maline, CCSM</w:t>
            </w:r>
          </w:p>
        </w:tc>
      </w:tr>
      <w:tr w:rsidR="00BC57DC" w:rsidRPr="00522988" w:rsidTr="00BC57DC">
        <w:tc>
          <w:tcPr>
            <w:tcW w:w="4788" w:type="dxa"/>
          </w:tcPr>
          <w:p w:rsidR="00BC57DC" w:rsidRPr="00522988" w:rsidRDefault="00B410D3" w:rsidP="00146F2D">
            <w:pPr>
              <w:rPr>
                <w:sz w:val="28"/>
                <w:szCs w:val="28"/>
              </w:rPr>
            </w:pPr>
            <w:r>
              <w:rPr>
                <w:sz w:val="28"/>
                <w:szCs w:val="28"/>
              </w:rPr>
              <w:t>Avery Olmstead</w:t>
            </w:r>
          </w:p>
        </w:tc>
        <w:tc>
          <w:tcPr>
            <w:tcW w:w="4788" w:type="dxa"/>
          </w:tcPr>
          <w:p w:rsidR="00BC57DC" w:rsidRPr="00522988" w:rsidRDefault="00BC57DC" w:rsidP="00146F2D">
            <w:pPr>
              <w:rPr>
                <w:sz w:val="28"/>
                <w:szCs w:val="28"/>
              </w:rPr>
            </w:pPr>
          </w:p>
        </w:tc>
      </w:tr>
      <w:tr w:rsidR="00BC57DC" w:rsidRPr="00522988" w:rsidTr="00BC57DC">
        <w:tc>
          <w:tcPr>
            <w:tcW w:w="4788" w:type="dxa"/>
          </w:tcPr>
          <w:p w:rsidR="00BC57DC" w:rsidRPr="00522988" w:rsidRDefault="00BC57DC" w:rsidP="00146F2D">
            <w:pPr>
              <w:rPr>
                <w:sz w:val="28"/>
                <w:szCs w:val="28"/>
              </w:rPr>
            </w:pPr>
          </w:p>
        </w:tc>
        <w:tc>
          <w:tcPr>
            <w:tcW w:w="4788" w:type="dxa"/>
          </w:tcPr>
          <w:p w:rsidR="00BC57DC" w:rsidRPr="00522988" w:rsidRDefault="00BC57DC" w:rsidP="00146F2D">
            <w:pPr>
              <w:rPr>
                <w:sz w:val="28"/>
                <w:szCs w:val="28"/>
              </w:rPr>
            </w:pPr>
          </w:p>
        </w:tc>
      </w:tr>
      <w:tr w:rsidR="00BC57DC" w:rsidRPr="00522988" w:rsidTr="00BC57DC">
        <w:tc>
          <w:tcPr>
            <w:tcW w:w="4788" w:type="dxa"/>
          </w:tcPr>
          <w:p w:rsidR="00BC57DC" w:rsidRPr="00522988" w:rsidRDefault="00BC57DC" w:rsidP="00146F2D">
            <w:pPr>
              <w:rPr>
                <w:sz w:val="28"/>
                <w:szCs w:val="28"/>
              </w:rPr>
            </w:pPr>
          </w:p>
        </w:tc>
        <w:tc>
          <w:tcPr>
            <w:tcW w:w="4788" w:type="dxa"/>
          </w:tcPr>
          <w:p w:rsidR="00BC57DC" w:rsidRPr="00522988" w:rsidRDefault="00BC57DC" w:rsidP="00146F2D">
            <w:pPr>
              <w:rPr>
                <w:sz w:val="28"/>
                <w:szCs w:val="28"/>
              </w:rPr>
            </w:pPr>
          </w:p>
        </w:tc>
      </w:tr>
    </w:tbl>
    <w:p w:rsidR="0030220F" w:rsidRDefault="0030220F" w:rsidP="0030220F">
      <w:pPr>
        <w:spacing w:after="0" w:line="240" w:lineRule="auto"/>
        <w:rPr>
          <w:b/>
          <w:sz w:val="28"/>
          <w:szCs w:val="28"/>
        </w:rPr>
      </w:pPr>
    </w:p>
    <w:p w:rsidR="00207984" w:rsidRDefault="00ED412C" w:rsidP="0030220F">
      <w:pPr>
        <w:spacing w:after="0" w:line="240" w:lineRule="auto"/>
        <w:rPr>
          <w:b/>
          <w:sz w:val="28"/>
          <w:szCs w:val="28"/>
        </w:rPr>
      </w:pPr>
      <w:r>
        <w:rPr>
          <w:b/>
          <w:sz w:val="28"/>
          <w:szCs w:val="28"/>
        </w:rPr>
        <w:t xml:space="preserve">Discussion and </w:t>
      </w:r>
      <w:r w:rsidR="00207984">
        <w:rPr>
          <w:b/>
          <w:sz w:val="28"/>
          <w:szCs w:val="28"/>
        </w:rPr>
        <w:t>Issues</w:t>
      </w:r>
    </w:p>
    <w:p w:rsidR="00207984" w:rsidRDefault="00207984" w:rsidP="0030220F">
      <w:pPr>
        <w:spacing w:after="0" w:line="240" w:lineRule="auto"/>
        <w:rPr>
          <w:b/>
          <w:sz w:val="28"/>
          <w:szCs w:val="28"/>
        </w:rPr>
      </w:pPr>
    </w:p>
    <w:tbl>
      <w:tblPr>
        <w:tblStyle w:val="TableGrid"/>
        <w:tblW w:w="0" w:type="auto"/>
        <w:tblLook w:val="04A0" w:firstRow="1" w:lastRow="0" w:firstColumn="1" w:lastColumn="0" w:noHBand="0" w:noVBand="1"/>
      </w:tblPr>
      <w:tblGrid>
        <w:gridCol w:w="9558"/>
      </w:tblGrid>
      <w:tr w:rsidR="00B16F4D" w:rsidTr="00B16F4D">
        <w:tc>
          <w:tcPr>
            <w:tcW w:w="9558" w:type="dxa"/>
          </w:tcPr>
          <w:p w:rsidR="00B16F4D" w:rsidRDefault="00B16F4D" w:rsidP="0030220F">
            <w:pPr>
              <w:rPr>
                <w:b/>
                <w:sz w:val="28"/>
                <w:szCs w:val="28"/>
              </w:rPr>
            </w:pPr>
            <w:r>
              <w:rPr>
                <w:b/>
                <w:sz w:val="28"/>
                <w:szCs w:val="28"/>
              </w:rPr>
              <w:t>Topic</w:t>
            </w:r>
            <w:r w:rsidR="00146F2D">
              <w:rPr>
                <w:b/>
                <w:sz w:val="28"/>
                <w:szCs w:val="28"/>
              </w:rPr>
              <w:t xml:space="preserve">    1.  </w:t>
            </w:r>
            <w:r w:rsidR="00666EA5">
              <w:rPr>
                <w:b/>
                <w:sz w:val="28"/>
                <w:szCs w:val="28"/>
              </w:rPr>
              <w:t>Membership update</w:t>
            </w:r>
          </w:p>
        </w:tc>
      </w:tr>
      <w:tr w:rsidR="00B16F4D" w:rsidTr="00B16F4D">
        <w:tc>
          <w:tcPr>
            <w:tcW w:w="9558" w:type="dxa"/>
            <w:shd w:val="clear" w:color="auto" w:fill="808080" w:themeFill="background1" w:themeFillShade="80"/>
          </w:tcPr>
          <w:p w:rsidR="00B16F4D" w:rsidRDefault="00B16F4D" w:rsidP="0030220F">
            <w:pPr>
              <w:rPr>
                <w:b/>
                <w:sz w:val="28"/>
                <w:szCs w:val="28"/>
              </w:rPr>
            </w:pPr>
          </w:p>
        </w:tc>
      </w:tr>
      <w:tr w:rsidR="00B16F4D" w:rsidTr="00B16F4D">
        <w:tc>
          <w:tcPr>
            <w:tcW w:w="9558" w:type="dxa"/>
          </w:tcPr>
          <w:p w:rsidR="00B16F4D" w:rsidRPr="003B5B6E" w:rsidRDefault="003B5B6E" w:rsidP="00146F2D">
            <w:pPr>
              <w:rPr>
                <w:sz w:val="28"/>
                <w:szCs w:val="28"/>
              </w:rPr>
            </w:pPr>
            <w:r>
              <w:rPr>
                <w:sz w:val="28"/>
                <w:szCs w:val="28"/>
              </w:rPr>
              <w:t xml:space="preserve">After the Coalition reviewed </w:t>
            </w:r>
            <w:r w:rsidR="00944067">
              <w:rPr>
                <w:sz w:val="28"/>
                <w:szCs w:val="28"/>
              </w:rPr>
              <w:t xml:space="preserve">the October meeting minutes </w:t>
            </w:r>
            <w:r>
              <w:rPr>
                <w:sz w:val="28"/>
                <w:szCs w:val="28"/>
              </w:rPr>
              <w:t xml:space="preserve">and voted </w:t>
            </w:r>
            <w:r w:rsidR="00944067">
              <w:rPr>
                <w:sz w:val="28"/>
                <w:szCs w:val="28"/>
              </w:rPr>
              <w:lastRenderedPageBreak/>
              <w:t xml:space="preserve">unanimously </w:t>
            </w:r>
            <w:r>
              <w:rPr>
                <w:sz w:val="28"/>
                <w:szCs w:val="28"/>
              </w:rPr>
              <w:t xml:space="preserve">to accept </w:t>
            </w:r>
            <w:r w:rsidR="00944067">
              <w:rPr>
                <w:sz w:val="28"/>
                <w:szCs w:val="28"/>
              </w:rPr>
              <w:t>them</w:t>
            </w:r>
            <w:r>
              <w:rPr>
                <w:sz w:val="28"/>
                <w:szCs w:val="28"/>
              </w:rPr>
              <w:t>, Rick reported on the roster of members</w:t>
            </w:r>
            <w:r w:rsidR="00C45043">
              <w:rPr>
                <w:sz w:val="28"/>
                <w:szCs w:val="28"/>
              </w:rPr>
              <w:t xml:space="preserve"> (18 spots filled of 21 designated in statute)</w:t>
            </w:r>
            <w:r>
              <w:rPr>
                <w:sz w:val="28"/>
                <w:szCs w:val="28"/>
              </w:rPr>
              <w:t xml:space="preserve"> and it was agreed the official membership roster when finalized would be posted on the Employment First Maine website.  </w:t>
            </w:r>
          </w:p>
        </w:tc>
      </w:tr>
    </w:tbl>
    <w:p w:rsidR="00207984" w:rsidRDefault="00207984" w:rsidP="0030220F">
      <w:pPr>
        <w:spacing w:after="0" w:line="240" w:lineRule="auto"/>
        <w:rPr>
          <w:b/>
          <w:sz w:val="28"/>
          <w:szCs w:val="28"/>
        </w:rPr>
      </w:pPr>
    </w:p>
    <w:p w:rsidR="00313948" w:rsidRDefault="00313948" w:rsidP="0030220F">
      <w:pPr>
        <w:spacing w:after="0" w:line="240" w:lineRule="auto"/>
        <w:rPr>
          <w:b/>
          <w:sz w:val="28"/>
          <w:szCs w:val="28"/>
        </w:rPr>
      </w:pPr>
    </w:p>
    <w:tbl>
      <w:tblPr>
        <w:tblStyle w:val="TableGrid"/>
        <w:tblW w:w="0" w:type="auto"/>
        <w:tblLook w:val="04A0" w:firstRow="1" w:lastRow="0" w:firstColumn="1" w:lastColumn="0" w:noHBand="0" w:noVBand="1"/>
      </w:tblPr>
      <w:tblGrid>
        <w:gridCol w:w="9558"/>
      </w:tblGrid>
      <w:tr w:rsidR="00B16F4D" w:rsidRPr="00E06067" w:rsidTr="00B16F4D">
        <w:tc>
          <w:tcPr>
            <w:tcW w:w="9558" w:type="dxa"/>
          </w:tcPr>
          <w:p w:rsidR="00B16F4D" w:rsidRPr="00E06067" w:rsidRDefault="00B16F4D" w:rsidP="00E06067">
            <w:pPr>
              <w:rPr>
                <w:b/>
                <w:sz w:val="28"/>
                <w:szCs w:val="28"/>
              </w:rPr>
            </w:pPr>
            <w:r w:rsidRPr="00E06067">
              <w:rPr>
                <w:b/>
                <w:sz w:val="28"/>
                <w:szCs w:val="28"/>
              </w:rPr>
              <w:t>Topic</w:t>
            </w:r>
            <w:r w:rsidR="00666EA5">
              <w:rPr>
                <w:b/>
                <w:sz w:val="28"/>
                <w:szCs w:val="28"/>
              </w:rPr>
              <w:t xml:space="preserve">   2.  Bylaws review</w:t>
            </w:r>
          </w:p>
        </w:tc>
      </w:tr>
      <w:tr w:rsidR="00B16F4D" w:rsidRPr="00E06067" w:rsidTr="00B16F4D">
        <w:tc>
          <w:tcPr>
            <w:tcW w:w="9558" w:type="dxa"/>
            <w:shd w:val="clear" w:color="auto" w:fill="808080" w:themeFill="background1" w:themeFillShade="80"/>
          </w:tcPr>
          <w:p w:rsidR="00B16F4D" w:rsidRPr="00E06067" w:rsidRDefault="00B16F4D" w:rsidP="00E06067">
            <w:pPr>
              <w:rPr>
                <w:b/>
                <w:sz w:val="28"/>
                <w:szCs w:val="28"/>
              </w:rPr>
            </w:pPr>
          </w:p>
        </w:tc>
      </w:tr>
      <w:tr w:rsidR="00B16F4D" w:rsidRPr="00E06067" w:rsidTr="00B16F4D">
        <w:tc>
          <w:tcPr>
            <w:tcW w:w="9558" w:type="dxa"/>
          </w:tcPr>
          <w:p w:rsidR="00B16F4D" w:rsidRPr="00944067" w:rsidRDefault="00944067" w:rsidP="00E06067">
            <w:pPr>
              <w:rPr>
                <w:sz w:val="28"/>
                <w:szCs w:val="28"/>
              </w:rPr>
            </w:pPr>
            <w:r>
              <w:rPr>
                <w:sz w:val="28"/>
                <w:szCs w:val="28"/>
              </w:rPr>
              <w:t xml:space="preserve">After discussion </w:t>
            </w:r>
            <w:r w:rsidR="00C45043">
              <w:rPr>
                <w:sz w:val="28"/>
                <w:szCs w:val="28"/>
              </w:rPr>
              <w:t xml:space="preserve">about whether or not to proceed or to hold off on elections and bylaws review, </w:t>
            </w:r>
            <w:r>
              <w:rPr>
                <w:sz w:val="28"/>
                <w:szCs w:val="28"/>
              </w:rPr>
              <w:t>the bylaws were considered</w:t>
            </w:r>
            <w:r w:rsidR="00805AA5">
              <w:rPr>
                <w:sz w:val="28"/>
                <w:szCs w:val="28"/>
              </w:rPr>
              <w:t xml:space="preserve"> with amendments</w:t>
            </w:r>
            <w:r>
              <w:rPr>
                <w:sz w:val="28"/>
                <w:szCs w:val="28"/>
              </w:rPr>
              <w:t xml:space="preserve"> by the Coalition and accepted, with one opposing vote and no abstentions.</w:t>
            </w:r>
            <w:r w:rsidR="00C45043">
              <w:rPr>
                <w:sz w:val="28"/>
                <w:szCs w:val="28"/>
              </w:rPr>
              <w:t xml:space="preserve">  </w:t>
            </w:r>
            <w:r w:rsidR="00805AA5">
              <w:rPr>
                <w:sz w:val="28"/>
                <w:szCs w:val="28"/>
              </w:rPr>
              <w:t xml:space="preserve">It was noted that while the bylaw language is not explicit on this, for purposes of elections of chairs, it was the intention of the Coalition that work group chairs be members of the Coalition, while co-chairs and work group members need not be Coalition members.  </w:t>
            </w:r>
          </w:p>
        </w:tc>
      </w:tr>
    </w:tbl>
    <w:p w:rsidR="00207984" w:rsidRDefault="00207984" w:rsidP="0030220F">
      <w:pPr>
        <w:spacing w:after="0" w:line="240" w:lineRule="auto"/>
        <w:rPr>
          <w:b/>
          <w:sz w:val="28"/>
          <w:szCs w:val="28"/>
        </w:rPr>
      </w:pPr>
    </w:p>
    <w:tbl>
      <w:tblPr>
        <w:tblStyle w:val="TableGrid"/>
        <w:tblW w:w="0" w:type="auto"/>
        <w:tblLook w:val="04A0" w:firstRow="1" w:lastRow="0" w:firstColumn="1" w:lastColumn="0" w:noHBand="0" w:noVBand="1"/>
      </w:tblPr>
      <w:tblGrid>
        <w:gridCol w:w="9558"/>
      </w:tblGrid>
      <w:tr w:rsidR="00B16F4D" w:rsidRPr="00E06067" w:rsidTr="00B16F4D">
        <w:tc>
          <w:tcPr>
            <w:tcW w:w="9558" w:type="dxa"/>
          </w:tcPr>
          <w:p w:rsidR="00B16F4D" w:rsidRPr="00E06067" w:rsidRDefault="00B16F4D" w:rsidP="00E06067">
            <w:pPr>
              <w:rPr>
                <w:b/>
                <w:sz w:val="28"/>
                <w:szCs w:val="28"/>
              </w:rPr>
            </w:pPr>
            <w:r w:rsidRPr="00E06067">
              <w:rPr>
                <w:b/>
                <w:sz w:val="28"/>
                <w:szCs w:val="28"/>
              </w:rPr>
              <w:t>Topic</w:t>
            </w:r>
            <w:r w:rsidR="00666EA5">
              <w:rPr>
                <w:b/>
                <w:sz w:val="28"/>
                <w:szCs w:val="28"/>
              </w:rPr>
              <w:t xml:space="preserve">    3.  Elections of </w:t>
            </w:r>
            <w:r w:rsidR="00BA2841">
              <w:rPr>
                <w:b/>
                <w:sz w:val="28"/>
                <w:szCs w:val="28"/>
              </w:rPr>
              <w:t>New Members/</w:t>
            </w:r>
            <w:r w:rsidR="00666EA5">
              <w:rPr>
                <w:b/>
                <w:sz w:val="28"/>
                <w:szCs w:val="28"/>
              </w:rPr>
              <w:t>Officers/Work Group chairs</w:t>
            </w:r>
          </w:p>
        </w:tc>
      </w:tr>
      <w:tr w:rsidR="00B16F4D" w:rsidRPr="00E06067" w:rsidTr="00B16F4D">
        <w:tc>
          <w:tcPr>
            <w:tcW w:w="9558" w:type="dxa"/>
            <w:shd w:val="clear" w:color="auto" w:fill="808080" w:themeFill="background1" w:themeFillShade="80"/>
          </w:tcPr>
          <w:p w:rsidR="00B16F4D" w:rsidRPr="00E06067" w:rsidRDefault="00B16F4D" w:rsidP="00E06067">
            <w:pPr>
              <w:rPr>
                <w:b/>
                <w:sz w:val="28"/>
                <w:szCs w:val="28"/>
              </w:rPr>
            </w:pPr>
          </w:p>
        </w:tc>
      </w:tr>
      <w:tr w:rsidR="00B16F4D" w:rsidRPr="00E06067" w:rsidTr="00B16F4D">
        <w:tc>
          <w:tcPr>
            <w:tcW w:w="9558" w:type="dxa"/>
          </w:tcPr>
          <w:p w:rsidR="00B16F4D" w:rsidRDefault="005A443F" w:rsidP="00E06067">
            <w:pPr>
              <w:rPr>
                <w:sz w:val="28"/>
                <w:szCs w:val="28"/>
              </w:rPr>
            </w:pPr>
            <w:r>
              <w:rPr>
                <w:sz w:val="28"/>
                <w:szCs w:val="28"/>
              </w:rPr>
              <w:t xml:space="preserve">Kim presented the slate of candidates developed by the nominating committee, and invited nominations from the floor for elected positions.  </w:t>
            </w:r>
          </w:p>
          <w:p w:rsidR="00BA2841" w:rsidRDefault="00BA2841" w:rsidP="00E06067">
            <w:pPr>
              <w:rPr>
                <w:sz w:val="28"/>
                <w:szCs w:val="28"/>
              </w:rPr>
            </w:pPr>
            <w:r>
              <w:rPr>
                <w:sz w:val="28"/>
                <w:szCs w:val="28"/>
              </w:rPr>
              <w:t xml:space="preserve">A motion was made to first elect as Coalition members: Kim Moody, Karen Fraser, Jeanie </w:t>
            </w:r>
            <w:proofErr w:type="spellStart"/>
            <w:r>
              <w:rPr>
                <w:sz w:val="28"/>
                <w:szCs w:val="28"/>
              </w:rPr>
              <w:t>Coltart</w:t>
            </w:r>
            <w:proofErr w:type="spellEnd"/>
            <w:r>
              <w:rPr>
                <w:sz w:val="28"/>
                <w:szCs w:val="28"/>
              </w:rPr>
              <w:t>, Chris Robinson,</w:t>
            </w:r>
            <w:r w:rsidR="00704DAB">
              <w:rPr>
                <w:sz w:val="28"/>
                <w:szCs w:val="28"/>
              </w:rPr>
              <w:t xml:space="preserve"> Christine McKenzie</w:t>
            </w:r>
            <w:r>
              <w:rPr>
                <w:sz w:val="28"/>
                <w:szCs w:val="28"/>
              </w:rPr>
              <w:t xml:space="preserve"> and Avery Olmstead.  This slate was unanimously approved.</w:t>
            </w:r>
          </w:p>
          <w:p w:rsidR="007634BF" w:rsidRDefault="007634BF" w:rsidP="00704DAB">
            <w:pPr>
              <w:rPr>
                <w:sz w:val="28"/>
                <w:szCs w:val="28"/>
              </w:rPr>
            </w:pPr>
          </w:p>
          <w:p w:rsidR="007634BF" w:rsidRDefault="00BA2841" w:rsidP="00704DAB">
            <w:pPr>
              <w:rPr>
                <w:sz w:val="28"/>
                <w:szCs w:val="28"/>
              </w:rPr>
            </w:pPr>
            <w:r>
              <w:rPr>
                <w:sz w:val="28"/>
                <w:szCs w:val="28"/>
              </w:rPr>
              <w:t>A motion was made to place in n</w:t>
            </w:r>
            <w:r w:rsidR="00704DAB">
              <w:rPr>
                <w:sz w:val="28"/>
                <w:szCs w:val="28"/>
              </w:rPr>
              <w:t>omination the slate of officers:</w:t>
            </w:r>
            <w:r>
              <w:rPr>
                <w:sz w:val="28"/>
                <w:szCs w:val="28"/>
              </w:rPr>
              <w:t xml:space="preserve"> Betsy as Coalition chair, Brad</w:t>
            </w:r>
            <w:r w:rsidR="00704DAB">
              <w:rPr>
                <w:sz w:val="28"/>
                <w:szCs w:val="28"/>
              </w:rPr>
              <w:t xml:space="preserve"> as co-chair, Rick as secretary.  This motion was seconded and approved unanimously.  </w:t>
            </w:r>
          </w:p>
          <w:p w:rsidR="007634BF" w:rsidRDefault="007634BF" w:rsidP="00704DAB">
            <w:pPr>
              <w:rPr>
                <w:sz w:val="28"/>
                <w:szCs w:val="28"/>
              </w:rPr>
            </w:pPr>
          </w:p>
          <w:p w:rsidR="00BA2841" w:rsidRPr="005A443F" w:rsidRDefault="00704DAB" w:rsidP="00704DAB">
            <w:pPr>
              <w:rPr>
                <w:sz w:val="28"/>
                <w:szCs w:val="28"/>
              </w:rPr>
            </w:pPr>
            <w:r>
              <w:rPr>
                <w:sz w:val="28"/>
                <w:szCs w:val="28"/>
              </w:rPr>
              <w:t>A motion was made to place in nomination the slate of</w:t>
            </w:r>
            <w:r w:rsidRPr="00704DAB">
              <w:rPr>
                <w:sz w:val="28"/>
                <w:szCs w:val="28"/>
              </w:rPr>
              <w:t xml:space="preserve"> invite</w:t>
            </w:r>
            <w:r>
              <w:rPr>
                <w:sz w:val="28"/>
                <w:szCs w:val="28"/>
              </w:rPr>
              <w:t>d members and work group chairs, with</w:t>
            </w:r>
            <w:r w:rsidR="00BA2841">
              <w:rPr>
                <w:sz w:val="28"/>
                <w:szCs w:val="28"/>
              </w:rPr>
              <w:t xml:space="preserve"> Gail as certified rehabilitation provider, Bari-Sue McKenzie and John Allen</w:t>
            </w:r>
            <w:r>
              <w:rPr>
                <w:sz w:val="28"/>
                <w:szCs w:val="28"/>
              </w:rPr>
              <w:t xml:space="preserve"> as parents of a person with a disability, and as Work Group chairs: Karen as Communication group chair, Rachel as Data group chair, Kim as Legislation/Policy group chair, Debbie as Capacity Building group chair, Jan as Transition group chair, and Lisa as Business/Employer group chair.  This motion was seconded and accepted unanimously.  </w:t>
            </w:r>
          </w:p>
        </w:tc>
      </w:tr>
    </w:tbl>
    <w:p w:rsidR="00E06067" w:rsidRDefault="00E06067" w:rsidP="0030220F">
      <w:pPr>
        <w:spacing w:after="0" w:line="240" w:lineRule="auto"/>
        <w:rPr>
          <w:b/>
          <w:sz w:val="28"/>
          <w:szCs w:val="28"/>
        </w:rPr>
      </w:pPr>
    </w:p>
    <w:tbl>
      <w:tblPr>
        <w:tblStyle w:val="TableGrid"/>
        <w:tblW w:w="0" w:type="auto"/>
        <w:tblLook w:val="04A0" w:firstRow="1" w:lastRow="0" w:firstColumn="1" w:lastColumn="0" w:noHBand="0" w:noVBand="1"/>
      </w:tblPr>
      <w:tblGrid>
        <w:gridCol w:w="9558"/>
      </w:tblGrid>
      <w:tr w:rsidR="00666EA5" w:rsidRPr="00666EA5" w:rsidTr="00FE5C18">
        <w:tc>
          <w:tcPr>
            <w:tcW w:w="9558" w:type="dxa"/>
          </w:tcPr>
          <w:p w:rsidR="00666EA5" w:rsidRPr="00666EA5" w:rsidRDefault="00666EA5" w:rsidP="00666EA5">
            <w:pPr>
              <w:rPr>
                <w:b/>
                <w:sz w:val="28"/>
                <w:szCs w:val="28"/>
              </w:rPr>
            </w:pPr>
            <w:r w:rsidRPr="00666EA5">
              <w:rPr>
                <w:b/>
                <w:sz w:val="28"/>
                <w:szCs w:val="28"/>
              </w:rPr>
              <w:t>Topic</w:t>
            </w:r>
            <w:r w:rsidR="000F431F">
              <w:rPr>
                <w:b/>
                <w:sz w:val="28"/>
                <w:szCs w:val="28"/>
              </w:rPr>
              <w:t xml:space="preserve">   4.  Work Group discussion</w:t>
            </w:r>
          </w:p>
        </w:tc>
      </w:tr>
      <w:tr w:rsidR="00666EA5" w:rsidRPr="00666EA5" w:rsidTr="00FE5C18">
        <w:tc>
          <w:tcPr>
            <w:tcW w:w="9558" w:type="dxa"/>
            <w:shd w:val="clear" w:color="auto" w:fill="808080" w:themeFill="background1" w:themeFillShade="80"/>
          </w:tcPr>
          <w:p w:rsidR="00666EA5" w:rsidRPr="00666EA5" w:rsidRDefault="00666EA5" w:rsidP="00666EA5">
            <w:pPr>
              <w:rPr>
                <w:b/>
                <w:sz w:val="28"/>
                <w:szCs w:val="28"/>
              </w:rPr>
            </w:pPr>
          </w:p>
        </w:tc>
      </w:tr>
      <w:tr w:rsidR="00666EA5" w:rsidRPr="00666EA5" w:rsidTr="00FE5C18">
        <w:tc>
          <w:tcPr>
            <w:tcW w:w="9558" w:type="dxa"/>
          </w:tcPr>
          <w:p w:rsidR="00666EA5" w:rsidRPr="000F431F" w:rsidRDefault="007634BF" w:rsidP="00666EA5">
            <w:pPr>
              <w:rPr>
                <w:sz w:val="28"/>
                <w:szCs w:val="28"/>
              </w:rPr>
            </w:pPr>
            <w:r>
              <w:rPr>
                <w:sz w:val="28"/>
                <w:szCs w:val="28"/>
              </w:rPr>
              <w:lastRenderedPageBreak/>
              <w:t>It was agreed that Debbie would lead a discussion on work group scope, focus and planning of next steps at the next Coalition meeting.  Also, it was agreed that work groups would begin to schedule meetings as agreed either for 9am – 11am on the day of the December meeting, or on another day if agreed.  People interested in joining a work group should contact Rick or the group chair.  Contact information for work group chairs will be posted on the Employment First Maine website.</w:t>
            </w:r>
          </w:p>
        </w:tc>
      </w:tr>
    </w:tbl>
    <w:p w:rsidR="00666EA5" w:rsidRPr="00666EA5" w:rsidRDefault="00666EA5" w:rsidP="00666EA5">
      <w:pPr>
        <w:spacing w:after="0" w:line="240" w:lineRule="auto"/>
        <w:rPr>
          <w:b/>
          <w:sz w:val="28"/>
          <w:szCs w:val="28"/>
        </w:rPr>
      </w:pPr>
    </w:p>
    <w:tbl>
      <w:tblPr>
        <w:tblStyle w:val="TableGrid"/>
        <w:tblW w:w="0" w:type="auto"/>
        <w:tblLook w:val="04A0" w:firstRow="1" w:lastRow="0" w:firstColumn="1" w:lastColumn="0" w:noHBand="0" w:noVBand="1"/>
      </w:tblPr>
      <w:tblGrid>
        <w:gridCol w:w="9558"/>
      </w:tblGrid>
      <w:tr w:rsidR="00666EA5" w:rsidRPr="00666EA5" w:rsidTr="00FE5C18">
        <w:tc>
          <w:tcPr>
            <w:tcW w:w="9558" w:type="dxa"/>
          </w:tcPr>
          <w:p w:rsidR="00666EA5" w:rsidRPr="00666EA5" w:rsidRDefault="00666EA5" w:rsidP="00666EA5">
            <w:pPr>
              <w:rPr>
                <w:b/>
                <w:sz w:val="28"/>
                <w:szCs w:val="28"/>
              </w:rPr>
            </w:pPr>
            <w:r w:rsidRPr="00666EA5">
              <w:rPr>
                <w:b/>
                <w:sz w:val="28"/>
                <w:szCs w:val="28"/>
              </w:rPr>
              <w:t>Topic</w:t>
            </w:r>
            <w:r w:rsidR="008C22F0">
              <w:rPr>
                <w:b/>
                <w:sz w:val="28"/>
                <w:szCs w:val="28"/>
              </w:rPr>
              <w:t xml:space="preserve">   5.  Future Meetings</w:t>
            </w:r>
            <w:r w:rsidR="000F431F">
              <w:rPr>
                <w:b/>
                <w:sz w:val="28"/>
                <w:szCs w:val="28"/>
              </w:rPr>
              <w:t xml:space="preserve"> and Video Conferencing Options</w:t>
            </w:r>
          </w:p>
        </w:tc>
      </w:tr>
      <w:tr w:rsidR="00666EA5" w:rsidRPr="00666EA5" w:rsidTr="00FE5C18">
        <w:tc>
          <w:tcPr>
            <w:tcW w:w="9558" w:type="dxa"/>
            <w:shd w:val="clear" w:color="auto" w:fill="808080" w:themeFill="background1" w:themeFillShade="80"/>
          </w:tcPr>
          <w:p w:rsidR="00666EA5" w:rsidRPr="00666EA5" w:rsidRDefault="00666EA5" w:rsidP="00666EA5">
            <w:pPr>
              <w:rPr>
                <w:b/>
                <w:sz w:val="28"/>
                <w:szCs w:val="28"/>
              </w:rPr>
            </w:pPr>
          </w:p>
        </w:tc>
      </w:tr>
      <w:tr w:rsidR="00666EA5" w:rsidRPr="00666EA5" w:rsidTr="00FE5C18">
        <w:tc>
          <w:tcPr>
            <w:tcW w:w="9558" w:type="dxa"/>
          </w:tcPr>
          <w:p w:rsidR="00666EA5" w:rsidRPr="008C22F0" w:rsidRDefault="008C22F0" w:rsidP="00666EA5">
            <w:pPr>
              <w:rPr>
                <w:sz w:val="28"/>
                <w:szCs w:val="28"/>
              </w:rPr>
            </w:pPr>
            <w:r>
              <w:rPr>
                <w:sz w:val="28"/>
                <w:szCs w:val="28"/>
              </w:rPr>
              <w:t>It was agreed that the Coalition would meet at 41 Anthony Avenue in December, but in January would relocate to the Frances Perkins Conference Room at DOL in Augusta where we could access the video conferencing device.  We’ll have more information prior to the January meeting.</w:t>
            </w:r>
          </w:p>
        </w:tc>
      </w:tr>
    </w:tbl>
    <w:p w:rsidR="00666EA5" w:rsidRPr="00666EA5" w:rsidRDefault="00666EA5" w:rsidP="00666EA5">
      <w:pPr>
        <w:spacing w:after="0" w:line="240" w:lineRule="auto"/>
        <w:rPr>
          <w:b/>
          <w:sz w:val="28"/>
          <w:szCs w:val="28"/>
        </w:rPr>
      </w:pPr>
    </w:p>
    <w:tbl>
      <w:tblPr>
        <w:tblStyle w:val="TableGrid"/>
        <w:tblW w:w="0" w:type="auto"/>
        <w:tblLook w:val="04A0" w:firstRow="1" w:lastRow="0" w:firstColumn="1" w:lastColumn="0" w:noHBand="0" w:noVBand="1"/>
      </w:tblPr>
      <w:tblGrid>
        <w:gridCol w:w="9558"/>
      </w:tblGrid>
      <w:tr w:rsidR="00666EA5" w:rsidRPr="00666EA5" w:rsidTr="00FE5C18">
        <w:tc>
          <w:tcPr>
            <w:tcW w:w="9558" w:type="dxa"/>
          </w:tcPr>
          <w:p w:rsidR="00666EA5" w:rsidRPr="00666EA5" w:rsidRDefault="00666EA5" w:rsidP="00666EA5">
            <w:pPr>
              <w:rPr>
                <w:b/>
                <w:sz w:val="28"/>
                <w:szCs w:val="28"/>
              </w:rPr>
            </w:pPr>
            <w:r w:rsidRPr="00666EA5">
              <w:rPr>
                <w:b/>
                <w:sz w:val="28"/>
                <w:szCs w:val="28"/>
              </w:rPr>
              <w:t>Topic</w:t>
            </w:r>
            <w:r w:rsidR="003B5B6E">
              <w:rPr>
                <w:b/>
                <w:sz w:val="28"/>
                <w:szCs w:val="28"/>
              </w:rPr>
              <w:t xml:space="preserve">   6.  ODEP </w:t>
            </w:r>
            <w:r w:rsidR="00F42F2C">
              <w:rPr>
                <w:b/>
                <w:sz w:val="28"/>
                <w:szCs w:val="28"/>
              </w:rPr>
              <w:t>Vision Quest Project</w:t>
            </w:r>
          </w:p>
        </w:tc>
      </w:tr>
      <w:tr w:rsidR="00666EA5" w:rsidRPr="00666EA5" w:rsidTr="00FE5C18">
        <w:tc>
          <w:tcPr>
            <w:tcW w:w="9558" w:type="dxa"/>
            <w:shd w:val="clear" w:color="auto" w:fill="808080" w:themeFill="background1" w:themeFillShade="80"/>
          </w:tcPr>
          <w:p w:rsidR="00666EA5" w:rsidRPr="00666EA5" w:rsidRDefault="00666EA5" w:rsidP="00666EA5">
            <w:pPr>
              <w:rPr>
                <w:b/>
                <w:sz w:val="28"/>
                <w:szCs w:val="28"/>
              </w:rPr>
            </w:pPr>
          </w:p>
        </w:tc>
      </w:tr>
      <w:tr w:rsidR="00666EA5" w:rsidRPr="00666EA5" w:rsidTr="00FE5C18">
        <w:tc>
          <w:tcPr>
            <w:tcW w:w="9558" w:type="dxa"/>
          </w:tcPr>
          <w:p w:rsidR="00666EA5" w:rsidRPr="00F42F2C" w:rsidRDefault="00F42F2C" w:rsidP="00666EA5">
            <w:pPr>
              <w:rPr>
                <w:sz w:val="28"/>
                <w:szCs w:val="28"/>
              </w:rPr>
            </w:pPr>
            <w:r>
              <w:rPr>
                <w:sz w:val="28"/>
                <w:szCs w:val="28"/>
              </w:rPr>
              <w:t xml:space="preserve">Gail reported on the availability of ODEP sponsored technical assistance for which state EF projects can apply.  The Coalition considered the 5 categories of potential consulting and technical assistance support available to states participating in the community of practice:  1. Aligning policy and support to effectuate integrated employment, 2. Infusing integrated employment into Medicaid waivers in state plan options, 3. Prioritizing employment people with mental health disabilities, 4. Developing sustainable wrap-around services and supports for people with significant disabilities, and 5. Promoting economic advancement.  A motion was put forward that EFM should seek consultation/technical assistance on policy issues related to areas 1, 4, or 5.  </w:t>
            </w:r>
            <w:r w:rsidR="00C12FF7">
              <w:rPr>
                <w:sz w:val="28"/>
                <w:szCs w:val="28"/>
              </w:rPr>
              <w:t>This is time sensitive and a quick turn-around is required.  Gail will proceed with this and report back to the Coalition.</w:t>
            </w:r>
          </w:p>
        </w:tc>
      </w:tr>
    </w:tbl>
    <w:p w:rsidR="00666EA5" w:rsidRPr="00666EA5" w:rsidRDefault="00666EA5" w:rsidP="00666EA5">
      <w:pPr>
        <w:spacing w:after="0" w:line="240" w:lineRule="auto"/>
        <w:rPr>
          <w:b/>
          <w:sz w:val="28"/>
          <w:szCs w:val="28"/>
        </w:rPr>
      </w:pPr>
    </w:p>
    <w:p w:rsidR="00207984" w:rsidRDefault="00207984" w:rsidP="0030220F">
      <w:pPr>
        <w:spacing w:after="0" w:line="240" w:lineRule="auto"/>
        <w:rPr>
          <w:b/>
          <w:sz w:val="28"/>
          <w:szCs w:val="28"/>
        </w:rPr>
      </w:pPr>
      <w:bookmarkStart w:id="0" w:name="_GoBack"/>
      <w:bookmarkEnd w:id="0"/>
    </w:p>
    <w:p w:rsidR="00207984" w:rsidRDefault="00207984" w:rsidP="0030220F">
      <w:pPr>
        <w:spacing w:after="0" w:line="240" w:lineRule="auto"/>
        <w:rPr>
          <w:b/>
          <w:sz w:val="28"/>
          <w:szCs w:val="28"/>
        </w:rPr>
      </w:pPr>
      <w:r>
        <w:rPr>
          <w:b/>
          <w:sz w:val="28"/>
          <w:szCs w:val="28"/>
        </w:rPr>
        <w:t>Next Meeting</w:t>
      </w:r>
    </w:p>
    <w:p w:rsidR="00207984" w:rsidRDefault="00207984" w:rsidP="0030220F">
      <w:pPr>
        <w:spacing w:after="0" w:line="240" w:lineRule="auto"/>
        <w:rPr>
          <w:b/>
          <w:sz w:val="28"/>
          <w:szCs w:val="28"/>
        </w:rPr>
      </w:pPr>
    </w:p>
    <w:tbl>
      <w:tblPr>
        <w:tblStyle w:val="TableGrid"/>
        <w:tblW w:w="0" w:type="auto"/>
        <w:tblLook w:val="04A0" w:firstRow="1" w:lastRow="0" w:firstColumn="1" w:lastColumn="0" w:noHBand="0" w:noVBand="1"/>
      </w:tblPr>
      <w:tblGrid>
        <w:gridCol w:w="2268"/>
        <w:gridCol w:w="7308"/>
      </w:tblGrid>
      <w:tr w:rsidR="00207984" w:rsidTr="00207984">
        <w:tc>
          <w:tcPr>
            <w:tcW w:w="2268" w:type="dxa"/>
          </w:tcPr>
          <w:p w:rsidR="00207984" w:rsidRDefault="00207984" w:rsidP="0030220F">
            <w:pPr>
              <w:rPr>
                <w:b/>
                <w:sz w:val="28"/>
                <w:szCs w:val="28"/>
              </w:rPr>
            </w:pPr>
            <w:r>
              <w:rPr>
                <w:b/>
                <w:sz w:val="28"/>
                <w:szCs w:val="28"/>
              </w:rPr>
              <w:t>Date of Meeting</w:t>
            </w:r>
          </w:p>
        </w:tc>
        <w:tc>
          <w:tcPr>
            <w:tcW w:w="7308" w:type="dxa"/>
          </w:tcPr>
          <w:p w:rsidR="00207984" w:rsidRPr="000F431F" w:rsidRDefault="000F431F" w:rsidP="0030220F">
            <w:pPr>
              <w:rPr>
                <w:sz w:val="28"/>
                <w:szCs w:val="28"/>
              </w:rPr>
            </w:pPr>
            <w:r w:rsidRPr="000F431F">
              <w:rPr>
                <w:sz w:val="28"/>
                <w:szCs w:val="28"/>
              </w:rPr>
              <w:t>December 13, 2013</w:t>
            </w:r>
          </w:p>
        </w:tc>
      </w:tr>
      <w:tr w:rsidR="00207984" w:rsidTr="00207984">
        <w:tc>
          <w:tcPr>
            <w:tcW w:w="2268" w:type="dxa"/>
          </w:tcPr>
          <w:p w:rsidR="00207984" w:rsidRDefault="00207984" w:rsidP="0030220F">
            <w:pPr>
              <w:rPr>
                <w:b/>
                <w:sz w:val="28"/>
                <w:szCs w:val="28"/>
              </w:rPr>
            </w:pPr>
            <w:r>
              <w:rPr>
                <w:b/>
                <w:sz w:val="28"/>
                <w:szCs w:val="28"/>
              </w:rPr>
              <w:t>Time</w:t>
            </w:r>
          </w:p>
        </w:tc>
        <w:tc>
          <w:tcPr>
            <w:tcW w:w="7308" w:type="dxa"/>
          </w:tcPr>
          <w:p w:rsidR="00207984" w:rsidRPr="000F431F" w:rsidRDefault="000F431F" w:rsidP="0030220F">
            <w:pPr>
              <w:rPr>
                <w:sz w:val="28"/>
                <w:szCs w:val="28"/>
              </w:rPr>
            </w:pPr>
            <w:r w:rsidRPr="000F431F">
              <w:rPr>
                <w:sz w:val="28"/>
                <w:szCs w:val="28"/>
              </w:rPr>
              <w:t>11am – 1pm</w:t>
            </w:r>
          </w:p>
        </w:tc>
      </w:tr>
      <w:tr w:rsidR="00207984" w:rsidTr="00207984">
        <w:tc>
          <w:tcPr>
            <w:tcW w:w="2268" w:type="dxa"/>
          </w:tcPr>
          <w:p w:rsidR="00207984" w:rsidRDefault="00207984" w:rsidP="0030220F">
            <w:pPr>
              <w:rPr>
                <w:b/>
                <w:sz w:val="28"/>
                <w:szCs w:val="28"/>
              </w:rPr>
            </w:pPr>
            <w:r>
              <w:rPr>
                <w:b/>
                <w:sz w:val="28"/>
                <w:szCs w:val="28"/>
              </w:rPr>
              <w:t>Location</w:t>
            </w:r>
          </w:p>
        </w:tc>
        <w:tc>
          <w:tcPr>
            <w:tcW w:w="7308" w:type="dxa"/>
          </w:tcPr>
          <w:p w:rsidR="00207984" w:rsidRPr="000F431F" w:rsidRDefault="000F431F" w:rsidP="0030220F">
            <w:pPr>
              <w:rPr>
                <w:sz w:val="28"/>
                <w:szCs w:val="28"/>
              </w:rPr>
            </w:pPr>
            <w:r w:rsidRPr="000F431F">
              <w:rPr>
                <w:sz w:val="28"/>
                <w:szCs w:val="28"/>
              </w:rPr>
              <w:t>DHHS 41 Anthony Avenue, Augusta</w:t>
            </w:r>
          </w:p>
        </w:tc>
      </w:tr>
    </w:tbl>
    <w:p w:rsidR="00207984" w:rsidRDefault="00207984" w:rsidP="0030220F">
      <w:pPr>
        <w:spacing w:after="0" w:line="240" w:lineRule="auto"/>
        <w:rPr>
          <w:b/>
          <w:sz w:val="28"/>
          <w:szCs w:val="28"/>
        </w:rPr>
      </w:pPr>
    </w:p>
    <w:p w:rsidR="00E97B70" w:rsidRPr="00E97B70" w:rsidRDefault="00931541" w:rsidP="0030220F">
      <w:pPr>
        <w:spacing w:after="0" w:line="240" w:lineRule="auto"/>
        <w:rPr>
          <w:b/>
          <w:sz w:val="16"/>
          <w:szCs w:val="16"/>
        </w:rPr>
      </w:pPr>
      <w:r>
        <w:rPr>
          <w:b/>
          <w:sz w:val="16"/>
          <w:szCs w:val="16"/>
        </w:rPr>
        <w:t>P/</w:t>
      </w:r>
      <w:r w:rsidR="000F431F">
        <w:rPr>
          <w:b/>
          <w:sz w:val="16"/>
          <w:szCs w:val="16"/>
        </w:rPr>
        <w:t>EFMMeetingMinutes110813Draft</w:t>
      </w:r>
    </w:p>
    <w:sectPr w:rsidR="00E97B70" w:rsidRPr="00E97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0F"/>
    <w:rsid w:val="000F431F"/>
    <w:rsid w:val="00146F2D"/>
    <w:rsid w:val="00207984"/>
    <w:rsid w:val="0028163E"/>
    <w:rsid w:val="0030220F"/>
    <w:rsid w:val="00313948"/>
    <w:rsid w:val="003B5B6E"/>
    <w:rsid w:val="003F35AB"/>
    <w:rsid w:val="004104D1"/>
    <w:rsid w:val="00522988"/>
    <w:rsid w:val="0055051B"/>
    <w:rsid w:val="005A443F"/>
    <w:rsid w:val="006541A8"/>
    <w:rsid w:val="00666EA5"/>
    <w:rsid w:val="00704DAB"/>
    <w:rsid w:val="00754E44"/>
    <w:rsid w:val="007634BF"/>
    <w:rsid w:val="00805AA5"/>
    <w:rsid w:val="008932B2"/>
    <w:rsid w:val="008A3C02"/>
    <w:rsid w:val="008C22F0"/>
    <w:rsid w:val="00931541"/>
    <w:rsid w:val="00944067"/>
    <w:rsid w:val="00B16F4D"/>
    <w:rsid w:val="00B410D3"/>
    <w:rsid w:val="00BA2841"/>
    <w:rsid w:val="00BC57DC"/>
    <w:rsid w:val="00C12FF7"/>
    <w:rsid w:val="00C2406C"/>
    <w:rsid w:val="00C45043"/>
    <w:rsid w:val="00D01A1C"/>
    <w:rsid w:val="00E06067"/>
    <w:rsid w:val="00E22DC7"/>
    <w:rsid w:val="00E97B70"/>
    <w:rsid w:val="00ED412C"/>
    <w:rsid w:val="00F315DB"/>
    <w:rsid w:val="00F42F2C"/>
    <w:rsid w:val="00FB0840"/>
    <w:rsid w:val="00FD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rlangley</dc:creator>
  <cp:lastModifiedBy>rlangley</cp:lastModifiedBy>
  <cp:revision>23</cp:revision>
  <cp:lastPrinted>2013-06-11T17:15:00Z</cp:lastPrinted>
  <dcterms:created xsi:type="dcterms:W3CDTF">2013-12-04T19:24:00Z</dcterms:created>
  <dcterms:modified xsi:type="dcterms:W3CDTF">2013-12-12T15:40:00Z</dcterms:modified>
</cp:coreProperties>
</file>